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9"/>
      </w:tblGrid>
      <w:tr w:rsidR="00C309A6" w:rsidRPr="00651032" w14:paraId="4BDE0A58" w14:textId="77777777" w:rsidTr="00C309A6">
        <w:trPr>
          <w:trHeight w:val="432"/>
        </w:trPr>
        <w:tc>
          <w:tcPr>
            <w:tcW w:w="10440" w:type="dxa"/>
            <w:tcBorders>
              <w:top w:val="nil"/>
            </w:tcBorders>
            <w:shd w:val="clear" w:color="auto" w:fill="auto"/>
            <w:vAlign w:val="center"/>
          </w:tcPr>
          <w:p w14:paraId="0F625EDD" w14:textId="77777777" w:rsidR="00C309A6" w:rsidRPr="00DE5A4F" w:rsidRDefault="00C309A6" w:rsidP="00E66A60">
            <w:pPr>
              <w:pStyle w:val="Header"/>
              <w:rPr>
                <w:rFonts w:ascii="Arial" w:hAnsi="Arial" w:cs="Arial"/>
                <w:sz w:val="20"/>
                <w:szCs w:val="20"/>
                <w:lang w:val="es-MX"/>
              </w:rPr>
            </w:pPr>
            <w:r w:rsidRPr="00DE5A4F">
              <w:rPr>
                <w:rFonts w:ascii="Arial" w:hAnsi="Arial"/>
                <w:sz w:val="20"/>
                <w:lang w:val="es-MX"/>
              </w:rPr>
              <w:t>Este documento contiene información de propiedad exclusiva. Se deberá mantener la confidencialidad de la información que aquí se incluye y solo se deberá divulgar a las personas que, debido a la naturaleza de las funciones que desarrollan, requieren tener acceso a dicha documentación.</w:t>
            </w:r>
          </w:p>
        </w:tc>
      </w:tr>
    </w:tbl>
    <w:p w14:paraId="4A6A2507" w14:textId="77777777" w:rsidR="00E66A60" w:rsidRPr="00DE5A4F" w:rsidRDefault="00E66A60" w:rsidP="00E66A60">
      <w:pPr>
        <w:ind w:left="-5"/>
        <w:rPr>
          <w:rFonts w:ascii="Arial" w:hAnsi="Arial" w:cs="Arial"/>
          <w:b/>
          <w:sz w:val="20"/>
          <w:szCs w:val="20"/>
          <w:lang w:val="es-MX"/>
        </w:rPr>
      </w:pPr>
    </w:p>
    <w:p w14:paraId="135A4E03" w14:textId="4E406701" w:rsidR="00647677" w:rsidRPr="00DE5A4F" w:rsidRDefault="00647677" w:rsidP="00E66A60">
      <w:pPr>
        <w:ind w:left="-5"/>
        <w:rPr>
          <w:rFonts w:ascii="Arial" w:hAnsi="Arial" w:cs="Arial"/>
          <w:sz w:val="20"/>
          <w:szCs w:val="20"/>
          <w:lang w:val="es-MX"/>
        </w:rPr>
      </w:pPr>
      <w:r w:rsidRPr="00DE5A4F">
        <w:rPr>
          <w:rFonts w:ascii="Arial" w:hAnsi="Arial"/>
          <w:b/>
          <w:sz w:val="20"/>
          <w:lang w:val="es-MX"/>
        </w:rPr>
        <w:t>Declaración de la póliza:</w:t>
      </w:r>
    </w:p>
    <w:p w14:paraId="0A6F72AE"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Self Regional Healthcare brinda servicios a todos los pacientes, independientemente de la raza, el sexo, el credo, la nacionalidad y la capacidad de pago. Self Regional Healthcare brindará, en forma gratuita, servicios necesarios o urgentes por razones médicas a aquellas personas que no puedan pagarlos y que cumplan con determinadas pautas financieras. </w:t>
      </w:r>
    </w:p>
    <w:p w14:paraId="708F296A" w14:textId="77777777" w:rsidR="00647677" w:rsidRPr="00DE5A4F" w:rsidRDefault="00647677" w:rsidP="00E66A60">
      <w:pPr>
        <w:ind w:right="2"/>
        <w:rPr>
          <w:rFonts w:ascii="Arial" w:hAnsi="Arial" w:cs="Arial"/>
          <w:spacing w:val="-2"/>
          <w:sz w:val="20"/>
          <w:szCs w:val="20"/>
          <w:lang w:val="es-MX"/>
        </w:rPr>
      </w:pPr>
      <w:r w:rsidRPr="00DE5A4F">
        <w:rPr>
          <w:rFonts w:ascii="Arial" w:hAnsi="Arial"/>
          <w:spacing w:val="-2"/>
          <w:sz w:val="20"/>
          <w:lang w:val="es-MX"/>
        </w:rPr>
        <w:t xml:space="preserve">Los pacientes que soliciten asistencia financiera deben ser remitidos, a tal efecto, al defensor financiero de pacientes. </w:t>
      </w:r>
    </w:p>
    <w:p w14:paraId="3F34CE28" w14:textId="154C5BBD" w:rsidR="00647677" w:rsidRPr="00DE5A4F" w:rsidRDefault="00647677" w:rsidP="00E66A60">
      <w:pPr>
        <w:ind w:right="2"/>
        <w:rPr>
          <w:rFonts w:ascii="Arial" w:hAnsi="Arial" w:cs="Arial"/>
          <w:sz w:val="20"/>
          <w:szCs w:val="20"/>
          <w:lang w:val="es-MX"/>
        </w:rPr>
      </w:pPr>
      <w:r w:rsidRPr="00DE5A4F">
        <w:rPr>
          <w:rFonts w:ascii="Arial" w:hAnsi="Arial"/>
          <w:sz w:val="20"/>
          <w:lang w:val="es-MX"/>
        </w:rPr>
        <w:t>Se deberá recopilar la documentación/información que corresponda para respaldar la aprobación de la solicitud de asistencia médica y financiera.</w:t>
      </w:r>
      <w:r w:rsidR="007758F6" w:rsidRPr="00DE5A4F">
        <w:rPr>
          <w:rFonts w:ascii="Arial" w:hAnsi="Arial"/>
          <w:sz w:val="20"/>
          <w:lang w:val="es-MX"/>
        </w:rPr>
        <w:t xml:space="preserve"> </w:t>
      </w:r>
      <w:r w:rsidRPr="00DE5A4F">
        <w:rPr>
          <w:rFonts w:ascii="Arial" w:hAnsi="Arial"/>
          <w:sz w:val="20"/>
          <w:lang w:val="es-MX"/>
        </w:rPr>
        <w:t xml:space="preserve">El paciente y/o un representante autorizado (salvo que el paciente reúna los requisitos para la cobertura parcial de Medicaid respecto de una estadía para pacientes hospitalizados) debe firmar todas las solicitudes completadas. </w:t>
      </w:r>
    </w:p>
    <w:p w14:paraId="42D3DE68" w14:textId="77777777" w:rsidR="00647677" w:rsidRPr="00DE5A4F" w:rsidRDefault="00647677" w:rsidP="00E66A60">
      <w:pPr>
        <w:ind w:left="-5"/>
        <w:rPr>
          <w:rFonts w:ascii="Arial" w:hAnsi="Arial" w:cs="Arial"/>
          <w:b/>
          <w:sz w:val="20"/>
          <w:szCs w:val="20"/>
          <w:lang w:val="es-MX"/>
        </w:rPr>
      </w:pPr>
    </w:p>
    <w:p w14:paraId="2097FC22" w14:textId="77777777" w:rsidR="00647677" w:rsidRPr="00DE5A4F" w:rsidRDefault="00647677" w:rsidP="00E66A60">
      <w:pPr>
        <w:ind w:left="-5"/>
        <w:rPr>
          <w:rFonts w:ascii="Arial" w:hAnsi="Arial" w:cs="Arial"/>
          <w:sz w:val="20"/>
          <w:szCs w:val="20"/>
          <w:lang w:val="es-MX"/>
        </w:rPr>
      </w:pPr>
      <w:r w:rsidRPr="00DE5A4F">
        <w:rPr>
          <w:rFonts w:ascii="Arial" w:hAnsi="Arial"/>
          <w:b/>
          <w:sz w:val="20"/>
          <w:lang w:val="es-MX"/>
        </w:rPr>
        <w:t xml:space="preserve">Alcance: </w:t>
      </w:r>
    </w:p>
    <w:p w14:paraId="01B0598E"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La póliza se aplica a Self Regional Healthcare. </w:t>
      </w:r>
    </w:p>
    <w:p w14:paraId="550820B5" w14:textId="77777777" w:rsidR="00647677" w:rsidRPr="00DE5A4F" w:rsidRDefault="00647677" w:rsidP="00E66A60">
      <w:pPr>
        <w:ind w:left="-5"/>
        <w:rPr>
          <w:rFonts w:ascii="Arial" w:hAnsi="Arial" w:cs="Arial"/>
          <w:b/>
          <w:sz w:val="20"/>
          <w:szCs w:val="20"/>
          <w:lang w:val="es-MX"/>
        </w:rPr>
      </w:pPr>
    </w:p>
    <w:p w14:paraId="65684EB6" w14:textId="77777777" w:rsidR="00647677" w:rsidRPr="00DE5A4F" w:rsidRDefault="00647677" w:rsidP="00E66A60">
      <w:pPr>
        <w:ind w:left="-5"/>
        <w:rPr>
          <w:rFonts w:ascii="Arial" w:hAnsi="Arial" w:cs="Arial"/>
          <w:sz w:val="20"/>
          <w:szCs w:val="20"/>
          <w:lang w:val="es-MX"/>
        </w:rPr>
      </w:pPr>
      <w:r w:rsidRPr="00DE5A4F">
        <w:rPr>
          <w:rFonts w:ascii="Arial" w:hAnsi="Arial"/>
          <w:b/>
          <w:sz w:val="20"/>
          <w:lang w:val="es-MX"/>
        </w:rPr>
        <w:t xml:space="preserve">Responsabilidad: </w:t>
      </w:r>
    </w:p>
    <w:p w14:paraId="6DA089D0" w14:textId="77777777" w:rsidR="00647677" w:rsidRPr="00DE5A4F" w:rsidRDefault="00647677" w:rsidP="00E66A60">
      <w:pPr>
        <w:jc w:val="both"/>
        <w:rPr>
          <w:rFonts w:ascii="Arial" w:hAnsi="Arial" w:cs="Arial"/>
          <w:sz w:val="20"/>
          <w:szCs w:val="20"/>
          <w:lang w:val="es-MX"/>
        </w:rPr>
      </w:pPr>
      <w:r w:rsidRPr="00DE5A4F">
        <w:rPr>
          <w:rFonts w:ascii="Arial" w:hAnsi="Arial"/>
          <w:sz w:val="20"/>
          <w:lang w:val="es-MX"/>
        </w:rPr>
        <w:t xml:space="preserve">El defensor financiero de pacientes examinará la precisión de todos los documentos proporcionados por el paciente y/o representante autorizado antes de enviarlos al gerente de Acceso de Pacientes, vicepresidente adjunto/controlador y/o vicepresidente sénior/director financiero para su aprobación. </w:t>
      </w:r>
    </w:p>
    <w:p w14:paraId="651B4D0A" w14:textId="77777777" w:rsidR="00E66A60" w:rsidRPr="00DE5A4F" w:rsidRDefault="00E66A60" w:rsidP="00E66A60">
      <w:pPr>
        <w:ind w:left="-5"/>
        <w:rPr>
          <w:rFonts w:ascii="Arial" w:hAnsi="Arial" w:cs="Arial"/>
          <w:b/>
          <w:sz w:val="20"/>
          <w:szCs w:val="20"/>
          <w:lang w:val="es-MX"/>
        </w:rPr>
      </w:pPr>
    </w:p>
    <w:p w14:paraId="1DAE4DC8" w14:textId="77777777" w:rsidR="00647677" w:rsidRPr="00DE5A4F" w:rsidRDefault="00647677" w:rsidP="00E66A60">
      <w:pPr>
        <w:ind w:left="-5"/>
        <w:rPr>
          <w:rFonts w:ascii="Arial" w:hAnsi="Arial" w:cs="Arial"/>
          <w:sz w:val="20"/>
          <w:szCs w:val="20"/>
          <w:lang w:val="es-MX"/>
        </w:rPr>
      </w:pPr>
      <w:r w:rsidRPr="00DE5A4F">
        <w:rPr>
          <w:rFonts w:ascii="Arial" w:hAnsi="Arial"/>
          <w:b/>
          <w:sz w:val="20"/>
          <w:lang w:val="es-MX"/>
        </w:rPr>
        <w:t xml:space="preserve">Proceso: </w:t>
      </w:r>
    </w:p>
    <w:p w14:paraId="3E5AE032" w14:textId="694C68AC" w:rsidR="00647677" w:rsidRPr="00DE5A4F" w:rsidRDefault="00647677" w:rsidP="00E66A60">
      <w:pPr>
        <w:ind w:right="2"/>
        <w:rPr>
          <w:rFonts w:ascii="Arial" w:hAnsi="Arial" w:cs="Arial"/>
          <w:sz w:val="20"/>
          <w:szCs w:val="20"/>
          <w:lang w:val="es-MX"/>
        </w:rPr>
      </w:pPr>
      <w:r w:rsidRPr="00DE5A4F">
        <w:rPr>
          <w:rFonts w:ascii="Arial" w:hAnsi="Arial"/>
          <w:sz w:val="20"/>
          <w:lang w:val="es-MX"/>
        </w:rPr>
        <w:t>Los requisitos generales para el Programa de Asistencia Médica y Financiera de Self Regional Healthcare se determinan en función de los ingresos familiares, la composición, los recursos y los bienes de la familia.</w:t>
      </w:r>
      <w:r w:rsidR="007758F6" w:rsidRPr="00DE5A4F">
        <w:rPr>
          <w:rFonts w:ascii="Arial" w:hAnsi="Arial"/>
          <w:sz w:val="20"/>
          <w:lang w:val="es-MX"/>
        </w:rPr>
        <w:t xml:space="preserve"> </w:t>
      </w:r>
      <w:r w:rsidRPr="00DE5A4F">
        <w:rPr>
          <w:rFonts w:ascii="Arial" w:hAnsi="Arial"/>
          <w:sz w:val="20"/>
          <w:lang w:val="es-MX"/>
        </w:rPr>
        <w:t xml:space="preserve">El Programa de Asistencia Médica y Financiera se determina en función del 200 % de las pautas federales de pobreza (FPG, por sus siglas en inglés) actuales, de acuerdo con la publicación anual del Departamento de Salud y Servicios Humanos (DHHS, por sus siglas en inglés). </w:t>
      </w:r>
    </w:p>
    <w:p w14:paraId="63676E1E" w14:textId="77777777" w:rsidR="00E66A60" w:rsidRPr="00DE5A4F" w:rsidRDefault="00E66A60" w:rsidP="00E66A60">
      <w:pPr>
        <w:ind w:right="2"/>
        <w:rPr>
          <w:rFonts w:ascii="Arial" w:hAnsi="Arial" w:cs="Arial"/>
          <w:sz w:val="20"/>
          <w:szCs w:val="20"/>
          <w:lang w:val="es-MX"/>
        </w:rPr>
      </w:pPr>
    </w:p>
    <w:p w14:paraId="3F57C2F1"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Self Regional Healthcare (SRH) espera y requiere que los pacientes sin seguro participen en el proceso de solicitud para el acceso a los programas de asistencia federal/estatal, al seguro médico subsidiado del mercado federal de seguros, al seguro médico patrocinado por empleadores o al seguro médico adquirido en forma privada. Los pacientes que se determine que sean elegibles para acceder a las fuentes de financiamiento estatales/federales, al seguro médico subsidiado del mercado federal de seguros, al seguro médico patrocinado por empleadores o al seguro médico adquirido en forma privada, pero que no cooperen a través del proceso de solicitud del empleador, no serán elegibles para la asistencia financiera de SRH. Si el paciente no es elegible para acceder a las fuentes de financiamiento estatales/federales, al seguro médico subsidiado del mercado federal de seguros, al seguro médico patrocinado por empleadores ni al seguro médico adquirido en forma privada, será evaluado para determinar si puede acceder al Programa de Asistencia Médica y Financiera de SRH. </w:t>
      </w:r>
    </w:p>
    <w:p w14:paraId="11F86DE9" w14:textId="77777777" w:rsidR="00E66A60" w:rsidRPr="00DE5A4F" w:rsidRDefault="00E66A60" w:rsidP="00E66A60">
      <w:pPr>
        <w:ind w:right="2"/>
        <w:rPr>
          <w:rFonts w:ascii="Arial" w:hAnsi="Arial" w:cs="Arial"/>
          <w:sz w:val="20"/>
          <w:szCs w:val="20"/>
          <w:lang w:val="es-MX"/>
        </w:rPr>
      </w:pPr>
    </w:p>
    <w:p w14:paraId="24DE7D28" w14:textId="441247C9" w:rsidR="00647677" w:rsidRPr="00DE5A4F" w:rsidRDefault="00647677" w:rsidP="00E66A60">
      <w:pPr>
        <w:ind w:right="2"/>
        <w:rPr>
          <w:rFonts w:ascii="Arial" w:hAnsi="Arial" w:cs="Arial"/>
          <w:sz w:val="20"/>
          <w:szCs w:val="20"/>
          <w:lang w:val="es-MX"/>
        </w:rPr>
      </w:pPr>
      <w:r w:rsidRPr="00DE5A4F">
        <w:rPr>
          <w:rFonts w:ascii="Arial" w:hAnsi="Arial"/>
          <w:sz w:val="20"/>
          <w:lang w:val="es-MX"/>
        </w:rPr>
        <w:t>Se requiere una solicitud de asistencia médica y financiera por cada ingreso de pacientes hospitalizados y, en el caso de las visitas ambulatorias, con una antelación no mayor a cada 180 días desde la fecha del servicio inicial.</w:t>
      </w:r>
      <w:r w:rsidR="007758F6" w:rsidRPr="00DE5A4F">
        <w:rPr>
          <w:rFonts w:ascii="Arial" w:hAnsi="Arial"/>
          <w:sz w:val="20"/>
          <w:lang w:val="es-MX"/>
        </w:rPr>
        <w:t xml:space="preserve"> </w:t>
      </w:r>
      <w:r w:rsidRPr="00DE5A4F">
        <w:rPr>
          <w:rFonts w:ascii="Arial" w:hAnsi="Arial"/>
          <w:sz w:val="20"/>
          <w:lang w:val="es-MX"/>
        </w:rPr>
        <w:t xml:space="preserve">La solicitud de aprobación se hace extensiva a todos los integrantes de la familia que vivan en el mismo hogar y que figuren en la declaración del impuesto federal sobre los ingresos, siempre y cuando los integrantes de la familia no sean elegibles para acceder a Medicaid. </w:t>
      </w:r>
    </w:p>
    <w:p w14:paraId="665AFAC8" w14:textId="50731DF4" w:rsidR="00E66A60" w:rsidRPr="00DE5A4F" w:rsidRDefault="00E66A60" w:rsidP="00E66A60">
      <w:pPr>
        <w:rPr>
          <w:rFonts w:ascii="Arial" w:eastAsia="Arial" w:hAnsi="Arial" w:cs="Arial"/>
          <w:b/>
          <w:color w:val="000000"/>
          <w:sz w:val="20"/>
          <w:szCs w:val="20"/>
          <w:lang w:val="es-MX"/>
        </w:rPr>
      </w:pPr>
    </w:p>
    <w:p w14:paraId="10280965" w14:textId="6B8AD604" w:rsidR="00647677" w:rsidRPr="00DE5A4F" w:rsidRDefault="00647677" w:rsidP="003C3B05">
      <w:pPr>
        <w:pStyle w:val="Heading1"/>
        <w:spacing w:after="0" w:line="240" w:lineRule="auto"/>
        <w:ind w:left="-5"/>
        <w:rPr>
          <w:szCs w:val="20"/>
          <w:lang w:val="es-MX"/>
        </w:rPr>
      </w:pPr>
      <w:r w:rsidRPr="00DE5A4F">
        <w:rPr>
          <w:lang w:val="es-MX"/>
        </w:rPr>
        <w:t>1 - COBERTURA</w:t>
      </w:r>
      <w:r w:rsidR="007758F6" w:rsidRPr="00DE5A4F">
        <w:rPr>
          <w:lang w:val="es-MX"/>
        </w:rPr>
        <w:t xml:space="preserve"> </w:t>
      </w:r>
    </w:p>
    <w:p w14:paraId="6B51090F" w14:textId="77777777" w:rsidR="00E66A60" w:rsidRPr="00DE5A4F" w:rsidRDefault="00E66A60" w:rsidP="003C3B05">
      <w:pPr>
        <w:keepNext/>
        <w:keepLines/>
        <w:rPr>
          <w:lang w:val="es-MX"/>
        </w:rPr>
      </w:pPr>
    </w:p>
    <w:p w14:paraId="6AFD1C5D" w14:textId="77777777" w:rsidR="00647677" w:rsidRPr="00DE5A4F" w:rsidRDefault="00647677" w:rsidP="00E66A60">
      <w:pPr>
        <w:pStyle w:val="Heading2"/>
        <w:spacing w:after="0" w:line="240" w:lineRule="auto"/>
        <w:ind w:left="-5" w:right="3813"/>
        <w:rPr>
          <w:szCs w:val="20"/>
          <w:lang w:val="es-MX"/>
        </w:rPr>
      </w:pPr>
      <w:r w:rsidRPr="00DE5A4F">
        <w:rPr>
          <w:lang w:val="es-MX"/>
        </w:rPr>
        <w:t xml:space="preserve">1.1 Servicios cubiertos </w:t>
      </w:r>
    </w:p>
    <w:p w14:paraId="0B36103A"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Los siguientes servicios están cubiertos en virtud del Programa de Asistencia Médica y Financiera: </w:t>
      </w:r>
    </w:p>
    <w:p w14:paraId="34193F09" w14:textId="77777777" w:rsidR="00647677" w:rsidRPr="00DE5A4F" w:rsidRDefault="00647677" w:rsidP="002637FB">
      <w:pPr>
        <w:numPr>
          <w:ilvl w:val="0"/>
          <w:numId w:val="1"/>
        </w:numPr>
        <w:ind w:right="2" w:hanging="360"/>
        <w:rPr>
          <w:rFonts w:ascii="Arial" w:hAnsi="Arial" w:cs="Arial"/>
          <w:sz w:val="20"/>
          <w:szCs w:val="20"/>
          <w:lang w:val="es-MX"/>
        </w:rPr>
      </w:pPr>
      <w:r w:rsidRPr="00DE5A4F">
        <w:rPr>
          <w:rFonts w:ascii="Arial" w:hAnsi="Arial"/>
          <w:sz w:val="20"/>
          <w:lang w:val="es-MX"/>
        </w:rPr>
        <w:t xml:space="preserve">La atención de emergencia y los servicios de seguimiento requeridos de SRH. </w:t>
      </w:r>
    </w:p>
    <w:p w14:paraId="47941E6D" w14:textId="77777777" w:rsidR="00647677" w:rsidRPr="00DE5A4F" w:rsidRDefault="00647677" w:rsidP="002637FB">
      <w:pPr>
        <w:numPr>
          <w:ilvl w:val="0"/>
          <w:numId w:val="1"/>
        </w:numPr>
        <w:ind w:right="2" w:hanging="360"/>
        <w:rPr>
          <w:rFonts w:ascii="Arial" w:hAnsi="Arial" w:cs="Arial"/>
          <w:sz w:val="20"/>
          <w:szCs w:val="20"/>
          <w:lang w:val="es-MX"/>
        </w:rPr>
      </w:pPr>
      <w:r w:rsidRPr="00DE5A4F">
        <w:rPr>
          <w:rFonts w:ascii="Arial" w:hAnsi="Arial"/>
          <w:sz w:val="20"/>
          <w:lang w:val="es-MX"/>
        </w:rPr>
        <w:t xml:space="preserve">La atención para pacientes hospitalizados y ambulatorios que se determine que es necesaria por razones médicas. </w:t>
      </w:r>
    </w:p>
    <w:p w14:paraId="31A4F902" w14:textId="77777777" w:rsidR="00647677" w:rsidRPr="00DE5A4F" w:rsidRDefault="00647677" w:rsidP="002637FB">
      <w:pPr>
        <w:numPr>
          <w:ilvl w:val="0"/>
          <w:numId w:val="1"/>
        </w:numPr>
        <w:ind w:right="2" w:hanging="360"/>
        <w:rPr>
          <w:rFonts w:ascii="Arial" w:hAnsi="Arial" w:cs="Arial"/>
          <w:sz w:val="20"/>
          <w:szCs w:val="20"/>
          <w:lang w:val="es-MX"/>
        </w:rPr>
      </w:pPr>
      <w:r w:rsidRPr="00DE5A4F">
        <w:rPr>
          <w:rFonts w:ascii="Arial" w:hAnsi="Arial"/>
          <w:sz w:val="20"/>
          <w:lang w:val="es-MX"/>
        </w:rPr>
        <w:t xml:space="preserve">Otros servicios, por ejemplo, los servicios de atención médica en el hogar y en los consultorios médicos de Self Medical Group, cuando sean solicitados por dichas entidades. </w:t>
      </w:r>
    </w:p>
    <w:p w14:paraId="648250A7" w14:textId="20F19D3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Los siguientes servicios no están cubiertos en virtud del Programa de Asistencia Médica y Financiera: </w:t>
      </w:r>
    </w:p>
    <w:p w14:paraId="765D0183" w14:textId="77777777" w:rsidR="00647677" w:rsidRPr="00DE5A4F" w:rsidRDefault="00647677" w:rsidP="002637FB">
      <w:pPr>
        <w:numPr>
          <w:ilvl w:val="0"/>
          <w:numId w:val="1"/>
        </w:numPr>
        <w:ind w:right="2" w:hanging="360"/>
        <w:rPr>
          <w:rFonts w:ascii="Arial" w:hAnsi="Arial" w:cs="Arial"/>
          <w:sz w:val="20"/>
          <w:szCs w:val="20"/>
          <w:lang w:val="es-MX"/>
        </w:rPr>
      </w:pPr>
      <w:r w:rsidRPr="00DE5A4F">
        <w:rPr>
          <w:rFonts w:ascii="Arial" w:hAnsi="Arial"/>
          <w:sz w:val="20"/>
          <w:lang w:val="es-MX"/>
        </w:rPr>
        <w:lastRenderedPageBreak/>
        <w:t xml:space="preserve">Servicios optativos (que incluyen, entre otros, servicios estéticos, bariátricos y dentales). </w:t>
      </w:r>
    </w:p>
    <w:p w14:paraId="690FFF8A" w14:textId="77777777" w:rsidR="00647677" w:rsidRPr="00DE5A4F" w:rsidRDefault="00647677" w:rsidP="002637FB">
      <w:pPr>
        <w:numPr>
          <w:ilvl w:val="0"/>
          <w:numId w:val="1"/>
        </w:numPr>
        <w:ind w:right="2" w:hanging="360"/>
        <w:rPr>
          <w:rFonts w:ascii="Arial" w:hAnsi="Arial" w:cs="Arial"/>
          <w:sz w:val="20"/>
          <w:szCs w:val="20"/>
          <w:lang w:val="es-MX"/>
        </w:rPr>
      </w:pPr>
      <w:r w:rsidRPr="00DE5A4F">
        <w:rPr>
          <w:rFonts w:ascii="Arial" w:hAnsi="Arial"/>
          <w:sz w:val="20"/>
          <w:lang w:val="es-MX"/>
        </w:rPr>
        <w:t xml:space="preserve">Servicios que requieran la emisión de un aviso anticipado al beneficiario (ABN, por sus siglas en inglés) de Medicare. </w:t>
      </w:r>
    </w:p>
    <w:p w14:paraId="25CB4234" w14:textId="77777777" w:rsidR="00647677" w:rsidRPr="00DE5A4F" w:rsidRDefault="00647677" w:rsidP="002637FB">
      <w:pPr>
        <w:numPr>
          <w:ilvl w:val="0"/>
          <w:numId w:val="1"/>
        </w:numPr>
        <w:ind w:left="1066" w:hanging="360"/>
        <w:rPr>
          <w:rFonts w:ascii="Arial" w:hAnsi="Arial" w:cs="Arial"/>
          <w:sz w:val="20"/>
          <w:szCs w:val="20"/>
          <w:lang w:val="es-MX"/>
        </w:rPr>
      </w:pPr>
      <w:r w:rsidRPr="00DE5A4F">
        <w:rPr>
          <w:rFonts w:ascii="Arial" w:hAnsi="Arial"/>
          <w:sz w:val="20"/>
          <w:lang w:val="es-MX"/>
        </w:rPr>
        <w:t xml:space="preserve">Servicios que, por ley, estén excluidos por Medicare y no requieran un ABN (es decir, servicios farmacéuticos, dentales, etc.). </w:t>
      </w:r>
    </w:p>
    <w:p w14:paraId="01B77C0B" w14:textId="26F28D22" w:rsidR="00647677" w:rsidRPr="00DE5A4F" w:rsidRDefault="00647677" w:rsidP="002637FB">
      <w:pPr>
        <w:numPr>
          <w:ilvl w:val="0"/>
          <w:numId w:val="1"/>
        </w:numPr>
        <w:ind w:left="1066" w:hanging="360"/>
        <w:rPr>
          <w:rFonts w:ascii="Arial" w:hAnsi="Arial" w:cs="Arial"/>
          <w:sz w:val="20"/>
          <w:szCs w:val="20"/>
          <w:lang w:val="es-MX"/>
        </w:rPr>
      </w:pPr>
      <w:r w:rsidRPr="00DE5A4F">
        <w:rPr>
          <w:rFonts w:ascii="Arial" w:hAnsi="Arial"/>
          <w:sz w:val="20"/>
          <w:lang w:val="es-MX"/>
        </w:rPr>
        <w:t xml:space="preserve">Los médicos que brinden servicios que no son empleados del Hospital (es decir, los </w:t>
      </w:r>
      <w:r w:rsidR="005D2B9F">
        <w:rPr>
          <w:rFonts w:ascii="Arial" w:hAnsi="Arial"/>
          <w:sz w:val="20"/>
          <w:lang w:val="es-MX"/>
        </w:rPr>
        <w:t>“</w:t>
      </w:r>
      <w:r w:rsidRPr="00DE5A4F">
        <w:rPr>
          <w:rFonts w:ascii="Arial" w:hAnsi="Arial"/>
          <w:sz w:val="20"/>
          <w:lang w:val="es-MX"/>
        </w:rPr>
        <w:t>médicos de práctica privada</w:t>
      </w:r>
      <w:r w:rsidR="005D2B9F">
        <w:rPr>
          <w:rFonts w:ascii="Arial" w:hAnsi="Arial"/>
          <w:sz w:val="20"/>
          <w:lang w:val="es-MX"/>
        </w:rPr>
        <w:t>”</w:t>
      </w:r>
      <w:r w:rsidRPr="00DE5A4F">
        <w:rPr>
          <w:rFonts w:ascii="Arial" w:hAnsi="Arial"/>
          <w:sz w:val="20"/>
          <w:lang w:val="es-MX"/>
        </w:rPr>
        <w:t xml:space="preserve">) no están cubiertos por esta política. </w:t>
      </w:r>
    </w:p>
    <w:p w14:paraId="717132BB" w14:textId="3BEAF305" w:rsidR="00ED2306" w:rsidRPr="00DE5A4F" w:rsidRDefault="00ED2306" w:rsidP="00ED2306">
      <w:pPr>
        <w:numPr>
          <w:ilvl w:val="0"/>
          <w:numId w:val="1"/>
        </w:numPr>
        <w:ind w:hanging="360"/>
        <w:rPr>
          <w:rFonts w:ascii="Arial" w:hAnsi="Arial" w:cs="Arial"/>
          <w:sz w:val="20"/>
          <w:szCs w:val="20"/>
          <w:lang w:val="es-MX"/>
        </w:rPr>
      </w:pPr>
      <w:r w:rsidRPr="00DE5A4F">
        <w:rPr>
          <w:rFonts w:ascii="Arial" w:hAnsi="Arial"/>
          <w:sz w:val="20"/>
          <w:lang w:val="es-MX"/>
        </w:rPr>
        <w:t xml:space="preserve">Para acceder a una lista completa de proveedores, empleados/cubiertos y/o no empleados/no cubiertos, consulte en línea la página </w:t>
      </w:r>
      <w:r w:rsidR="005D2B9F">
        <w:rPr>
          <w:rFonts w:ascii="Arial" w:hAnsi="Arial"/>
          <w:sz w:val="20"/>
          <w:lang w:val="es-MX"/>
        </w:rPr>
        <w:t>“</w:t>
      </w:r>
      <w:r w:rsidRPr="00DE5A4F">
        <w:rPr>
          <w:rFonts w:ascii="Arial" w:hAnsi="Arial"/>
          <w:sz w:val="20"/>
          <w:lang w:val="es-MX"/>
        </w:rPr>
        <w:t>Financial Assistance Policy</w:t>
      </w:r>
      <w:r w:rsidR="005D2B9F">
        <w:rPr>
          <w:rFonts w:ascii="Arial" w:hAnsi="Arial"/>
          <w:sz w:val="20"/>
          <w:lang w:val="es-MX"/>
        </w:rPr>
        <w:t>”</w:t>
      </w:r>
      <w:r w:rsidRPr="00DE5A4F">
        <w:rPr>
          <w:rFonts w:ascii="Arial" w:hAnsi="Arial"/>
          <w:sz w:val="20"/>
          <w:lang w:val="es-MX"/>
        </w:rPr>
        <w:t xml:space="preserve"> (Política de asistencia financiera) en la pestaña </w:t>
      </w:r>
      <w:r w:rsidR="005D2B9F">
        <w:rPr>
          <w:rFonts w:ascii="Arial" w:hAnsi="Arial"/>
          <w:sz w:val="20"/>
          <w:lang w:val="es-MX"/>
        </w:rPr>
        <w:t>“</w:t>
      </w:r>
      <w:r w:rsidRPr="00DE5A4F">
        <w:rPr>
          <w:rFonts w:ascii="Arial" w:hAnsi="Arial"/>
          <w:sz w:val="20"/>
          <w:lang w:val="es-MX"/>
        </w:rPr>
        <w:t>Health Information</w:t>
      </w:r>
      <w:r w:rsidR="005D2B9F">
        <w:rPr>
          <w:rFonts w:ascii="Arial" w:hAnsi="Arial"/>
          <w:sz w:val="20"/>
          <w:lang w:val="es-MX"/>
        </w:rPr>
        <w:t>”</w:t>
      </w:r>
      <w:r w:rsidRPr="00DE5A4F">
        <w:rPr>
          <w:rFonts w:ascii="Arial" w:hAnsi="Arial"/>
          <w:sz w:val="20"/>
          <w:lang w:val="es-MX"/>
        </w:rPr>
        <w:t xml:space="preserve"> (Información sobre la salud) en la parte superior de la página de inicio de Self Regional Healthcare.</w:t>
      </w:r>
    </w:p>
    <w:p w14:paraId="0518242D" w14:textId="77777777" w:rsidR="00E66A60" w:rsidRPr="00DE5A4F" w:rsidRDefault="00E66A60" w:rsidP="00E66A60">
      <w:pPr>
        <w:pStyle w:val="Heading2"/>
        <w:spacing w:after="0" w:line="240" w:lineRule="auto"/>
        <w:ind w:left="-5" w:right="3813"/>
        <w:rPr>
          <w:szCs w:val="20"/>
          <w:lang w:val="es-MX"/>
        </w:rPr>
      </w:pPr>
    </w:p>
    <w:p w14:paraId="6827F073" w14:textId="77777777" w:rsidR="00647677" w:rsidRPr="00DE5A4F" w:rsidRDefault="00647677" w:rsidP="00E66A60">
      <w:pPr>
        <w:pStyle w:val="Heading2"/>
        <w:spacing w:after="0" w:line="240" w:lineRule="auto"/>
        <w:ind w:left="-5" w:right="3813"/>
        <w:rPr>
          <w:szCs w:val="20"/>
          <w:lang w:val="es-MX"/>
        </w:rPr>
      </w:pPr>
      <w:r w:rsidRPr="00DE5A4F">
        <w:rPr>
          <w:lang w:val="es-MX"/>
        </w:rPr>
        <w:t xml:space="preserve">1.2 Requisitos de residencia </w:t>
      </w:r>
    </w:p>
    <w:p w14:paraId="5F405B62"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Para ser elegible para el Programa de Asistencia Médica y Financiera, usted debe ser un residente legal del estado de Carolina del Sur. </w:t>
      </w:r>
    </w:p>
    <w:p w14:paraId="0A30738B" w14:textId="77777777" w:rsidR="00E66A60" w:rsidRPr="00DE5A4F" w:rsidRDefault="00E66A60" w:rsidP="00E66A60">
      <w:pPr>
        <w:pStyle w:val="Heading2"/>
        <w:spacing w:after="0" w:line="240" w:lineRule="auto"/>
        <w:ind w:left="-5" w:right="3813"/>
        <w:rPr>
          <w:szCs w:val="20"/>
          <w:lang w:val="es-MX"/>
        </w:rPr>
      </w:pPr>
    </w:p>
    <w:p w14:paraId="42FEA601" w14:textId="77777777" w:rsidR="00647677" w:rsidRPr="005D2B9F" w:rsidRDefault="00647677" w:rsidP="00E66A60">
      <w:pPr>
        <w:pStyle w:val="Heading2"/>
        <w:spacing w:after="0" w:line="240" w:lineRule="auto"/>
        <w:ind w:left="-5" w:right="3813"/>
        <w:rPr>
          <w:szCs w:val="20"/>
          <w:lang w:val="es-MX"/>
        </w:rPr>
      </w:pPr>
      <w:r w:rsidRPr="005D2B9F">
        <w:rPr>
          <w:lang w:val="es-MX"/>
        </w:rPr>
        <w:t xml:space="preserve">1.3 Cobertura de terceros </w:t>
      </w:r>
    </w:p>
    <w:p w14:paraId="4FDC7FBD"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El solicitante y/o los dependientes deben inscribirse en la cobertura de terceros a través del empleador cuando esté disponible, salvo que se justifique de otro modo. </w:t>
      </w:r>
    </w:p>
    <w:p w14:paraId="7FCD60E0" w14:textId="77777777" w:rsidR="00E66A60" w:rsidRPr="00DE5A4F" w:rsidRDefault="00E66A60" w:rsidP="00E66A60">
      <w:pPr>
        <w:pStyle w:val="Heading2"/>
        <w:spacing w:after="0" w:line="240" w:lineRule="auto"/>
        <w:ind w:left="-5" w:right="3813"/>
        <w:rPr>
          <w:szCs w:val="20"/>
          <w:lang w:val="es-MX"/>
        </w:rPr>
      </w:pPr>
    </w:p>
    <w:p w14:paraId="591D5FAF" w14:textId="44970E88" w:rsidR="00647677" w:rsidRPr="00DE5A4F" w:rsidRDefault="00647677" w:rsidP="00E66A60">
      <w:pPr>
        <w:pStyle w:val="Heading2"/>
        <w:spacing w:after="0" w:line="240" w:lineRule="auto"/>
        <w:ind w:left="-5" w:right="3813"/>
        <w:rPr>
          <w:szCs w:val="20"/>
          <w:lang w:val="es-MX"/>
        </w:rPr>
      </w:pPr>
      <w:r w:rsidRPr="00DE5A4F">
        <w:rPr>
          <w:lang w:val="es-MX"/>
        </w:rPr>
        <w:t>1.4 Ingresos</w:t>
      </w:r>
      <w:r w:rsidR="007758F6" w:rsidRPr="00DE5A4F">
        <w:rPr>
          <w:lang w:val="es-MX"/>
        </w:rPr>
        <w:t xml:space="preserve"> </w:t>
      </w:r>
    </w:p>
    <w:p w14:paraId="56EC973D"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Los ingresos de los pacientes deben ser iguales o inferiores al 200 % de las FPG (pautas federales de pobreza) y/o deben reunir los requisitos para acceder a la asistencia financiera en caso de catástrofes (ver a continuación). </w:t>
      </w:r>
    </w:p>
    <w:p w14:paraId="125F0ECC" w14:textId="77777777" w:rsidR="00E66A60" w:rsidRPr="00DE5A4F" w:rsidRDefault="00E66A60" w:rsidP="00E66A60">
      <w:pPr>
        <w:pStyle w:val="Heading2"/>
        <w:spacing w:after="0" w:line="240" w:lineRule="auto"/>
        <w:ind w:left="-5" w:right="3813"/>
        <w:rPr>
          <w:szCs w:val="20"/>
          <w:lang w:val="es-MX"/>
        </w:rPr>
      </w:pPr>
    </w:p>
    <w:p w14:paraId="4D72D0C2" w14:textId="7DD93F51" w:rsidR="00647677" w:rsidRPr="005D2B9F" w:rsidRDefault="00E66A60" w:rsidP="00E66A60">
      <w:pPr>
        <w:pStyle w:val="Heading2"/>
        <w:spacing w:after="0" w:line="240" w:lineRule="auto"/>
        <w:ind w:left="-5" w:right="3813"/>
        <w:rPr>
          <w:szCs w:val="20"/>
          <w:lang w:val="es-MX"/>
        </w:rPr>
      </w:pPr>
      <w:r w:rsidRPr="005D2B9F">
        <w:rPr>
          <w:lang w:val="es-MX"/>
        </w:rPr>
        <w:t xml:space="preserve">1.5 Fecha de entrada en vigencia </w:t>
      </w:r>
    </w:p>
    <w:p w14:paraId="48BF74E6" w14:textId="3719DA80" w:rsidR="00647677" w:rsidRPr="001374A5" w:rsidRDefault="00647677" w:rsidP="00E66A60">
      <w:pPr>
        <w:ind w:right="2"/>
        <w:rPr>
          <w:rFonts w:ascii="Arial" w:hAnsi="Arial" w:cs="Arial"/>
          <w:sz w:val="20"/>
          <w:szCs w:val="20"/>
          <w:lang w:val="es-MX"/>
        </w:rPr>
      </w:pPr>
      <w:r w:rsidRPr="001374A5">
        <w:rPr>
          <w:rFonts w:ascii="Arial" w:hAnsi="Arial"/>
          <w:sz w:val="20"/>
          <w:lang w:val="es-MX"/>
        </w:rPr>
        <w:t>El paciente debe cumplir con los requisitos en la fecha del servicio o en la fecha de ingreso.</w:t>
      </w:r>
      <w:r w:rsidR="007758F6" w:rsidRPr="001374A5">
        <w:rPr>
          <w:rFonts w:ascii="Arial" w:hAnsi="Arial"/>
          <w:sz w:val="20"/>
          <w:lang w:val="es-MX"/>
        </w:rPr>
        <w:t xml:space="preserve"> </w:t>
      </w:r>
      <w:r w:rsidRPr="001374A5">
        <w:rPr>
          <w:rFonts w:ascii="Arial" w:hAnsi="Arial"/>
          <w:sz w:val="20"/>
          <w:lang w:val="es-MX"/>
        </w:rPr>
        <w:t>Todos los saldos de cuentas abiertas en la fecha de determinación de la elegibilidad o en una fecha anterior reunirán los requisitos a los fines del acceso al Programa de Asistencia Médica y Financiera hasta el plazo de un año.</w:t>
      </w:r>
      <w:r w:rsidR="007758F6" w:rsidRPr="001374A5">
        <w:rPr>
          <w:rFonts w:ascii="Arial" w:hAnsi="Arial"/>
          <w:sz w:val="20"/>
          <w:lang w:val="es-MX"/>
        </w:rPr>
        <w:t xml:space="preserve"> </w:t>
      </w:r>
      <w:r w:rsidRPr="001374A5">
        <w:rPr>
          <w:rFonts w:ascii="Arial" w:hAnsi="Arial"/>
          <w:sz w:val="20"/>
          <w:lang w:val="es-MX"/>
        </w:rPr>
        <w:t xml:space="preserve">Se llevará a cabo una revisión caso por caso para determinar la aplicación retroactiva de la asistencia financiera con respecto a los servicios previos a la fecha de solicitud que se hayan brindado más allá del plazo de un año. </w:t>
      </w:r>
    </w:p>
    <w:p w14:paraId="63C77210" w14:textId="77777777" w:rsidR="00E66A60" w:rsidRPr="001374A5" w:rsidRDefault="00E66A60" w:rsidP="00E66A60">
      <w:pPr>
        <w:ind w:left="-5" w:right="3813"/>
        <w:rPr>
          <w:rFonts w:ascii="Arial" w:hAnsi="Arial" w:cs="Arial"/>
          <w:b/>
          <w:sz w:val="20"/>
          <w:szCs w:val="20"/>
          <w:u w:val="single" w:color="000000"/>
          <w:lang w:val="es-MX"/>
        </w:rPr>
      </w:pPr>
    </w:p>
    <w:p w14:paraId="756FB45D" w14:textId="77777777" w:rsidR="00E66A60" w:rsidRPr="001374A5" w:rsidRDefault="00647677" w:rsidP="001374A5">
      <w:pPr>
        <w:ind w:left="-5" w:right="158"/>
        <w:rPr>
          <w:rFonts w:ascii="Arial" w:hAnsi="Arial" w:cs="Arial"/>
          <w:b/>
          <w:sz w:val="20"/>
          <w:szCs w:val="20"/>
          <w:lang w:val="es-MX"/>
        </w:rPr>
      </w:pPr>
      <w:r w:rsidRPr="001374A5">
        <w:rPr>
          <w:rFonts w:ascii="Arial" w:hAnsi="Arial"/>
          <w:b/>
          <w:sz w:val="20"/>
          <w:u w:val="single" w:color="000000"/>
          <w:lang w:val="es-MX"/>
        </w:rPr>
        <w:t xml:space="preserve">1.6 Información proporcionada por el solicitante; puntualidad; controversias </w:t>
      </w:r>
    </w:p>
    <w:p w14:paraId="73F46DE6" w14:textId="59674AD8" w:rsidR="00647677" w:rsidRPr="001374A5" w:rsidRDefault="00647677" w:rsidP="00E66A60">
      <w:pPr>
        <w:ind w:left="-5" w:right="3813"/>
        <w:rPr>
          <w:rFonts w:ascii="Arial" w:hAnsi="Arial" w:cs="Arial"/>
          <w:sz w:val="20"/>
          <w:szCs w:val="20"/>
          <w:lang w:val="es-MX"/>
        </w:rPr>
      </w:pPr>
      <w:r w:rsidRPr="001374A5">
        <w:rPr>
          <w:rFonts w:ascii="Arial" w:hAnsi="Arial"/>
          <w:sz w:val="20"/>
          <w:lang w:val="es-MX"/>
        </w:rPr>
        <w:t xml:space="preserve">Se les pedirá a los solicitantes que proporcionen lo siguiente: </w:t>
      </w:r>
    </w:p>
    <w:p w14:paraId="0329024D"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Identificación con fotografía válida de Carolina del Sur y/o del gobierno. </w:t>
      </w:r>
    </w:p>
    <w:p w14:paraId="5749ED42"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Prueba de ingresos de todos los integrantes que viven en el hogar. </w:t>
      </w:r>
    </w:p>
    <w:p w14:paraId="4A1FDA0A"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Prueba de la dirección actual (recibo de alquiler, licencia de conducir o registro electoral). </w:t>
      </w:r>
    </w:p>
    <w:p w14:paraId="42FC930A" w14:textId="77777777" w:rsidR="00647677" w:rsidRPr="00BA4E4D" w:rsidRDefault="00647677" w:rsidP="002637FB">
      <w:pPr>
        <w:numPr>
          <w:ilvl w:val="0"/>
          <w:numId w:val="2"/>
        </w:numPr>
        <w:ind w:right="2" w:hanging="360"/>
        <w:rPr>
          <w:rFonts w:ascii="Arial" w:hAnsi="Arial" w:cs="Arial"/>
          <w:sz w:val="20"/>
          <w:szCs w:val="20"/>
        </w:rPr>
      </w:pPr>
      <w:proofErr w:type="spellStart"/>
      <w:r>
        <w:rPr>
          <w:rFonts w:ascii="Arial" w:hAnsi="Arial"/>
          <w:sz w:val="20"/>
        </w:rPr>
        <w:t>Tarjeta</w:t>
      </w:r>
      <w:proofErr w:type="spellEnd"/>
      <w:r>
        <w:rPr>
          <w:rFonts w:ascii="Arial" w:hAnsi="Arial"/>
          <w:sz w:val="20"/>
        </w:rPr>
        <w:t xml:space="preserve"> del </w:t>
      </w:r>
      <w:proofErr w:type="spellStart"/>
      <w:r>
        <w:rPr>
          <w:rFonts w:ascii="Arial" w:hAnsi="Arial"/>
          <w:sz w:val="20"/>
        </w:rPr>
        <w:t>seguro</w:t>
      </w:r>
      <w:proofErr w:type="spellEnd"/>
      <w:r>
        <w:rPr>
          <w:rFonts w:ascii="Arial" w:hAnsi="Arial"/>
          <w:sz w:val="20"/>
        </w:rPr>
        <w:t xml:space="preserve"> social. </w:t>
      </w:r>
    </w:p>
    <w:p w14:paraId="652F9BC9"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Verificación de todos los integrantes que viven en el hogar, que incluye nombres, vínculos y fechas de nacimiento. </w:t>
      </w:r>
    </w:p>
    <w:p w14:paraId="6E78642E"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Extractos bancarios mensuales de las cuentas corrientes o de las cuentas de ahorros. </w:t>
      </w:r>
    </w:p>
    <w:p w14:paraId="1BA823B6"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Verificación de ingresos por parte del empleador o talones de cheque más recientes. </w:t>
      </w:r>
      <w:r w:rsidRPr="001374A5">
        <w:rPr>
          <w:rFonts w:ascii="Arial" w:hAnsi="Arial"/>
          <w:sz w:val="20"/>
          <w:szCs w:val="20"/>
          <w:lang w:val="es-MX"/>
        </w:rPr>
        <w:tab/>
      </w:r>
    </w:p>
    <w:p w14:paraId="1C6EBF48"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Declaración del impuesto federal sobre los ingresos. </w:t>
      </w:r>
    </w:p>
    <w:p w14:paraId="5FACEF8B"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Verificación de empleo por cuenta propia y/o prueba de negación de elegibilidad de los programas, como el seguro social, el Departamento de Servicios Sociales, la indemnización por accidentes de trabajo, el servicio de pensión para hijos menores, entre otros. </w:t>
      </w:r>
    </w:p>
    <w:p w14:paraId="086E7ECB" w14:textId="77777777" w:rsidR="00647677" w:rsidRPr="001374A5" w:rsidRDefault="00647677" w:rsidP="002637FB">
      <w:pPr>
        <w:numPr>
          <w:ilvl w:val="0"/>
          <w:numId w:val="2"/>
        </w:numPr>
        <w:ind w:right="2" w:hanging="360"/>
        <w:rPr>
          <w:rFonts w:ascii="Arial" w:hAnsi="Arial" w:cs="Arial"/>
          <w:sz w:val="20"/>
          <w:szCs w:val="20"/>
          <w:lang w:val="es-MX"/>
        </w:rPr>
      </w:pPr>
      <w:r w:rsidRPr="001374A5">
        <w:rPr>
          <w:rFonts w:ascii="Arial" w:hAnsi="Arial"/>
          <w:sz w:val="20"/>
          <w:lang w:val="es-MX"/>
        </w:rPr>
        <w:t xml:space="preserve">Prueba de póliza de seguro de vida entera. </w:t>
      </w:r>
    </w:p>
    <w:p w14:paraId="1202D650" w14:textId="203EC1D8" w:rsidR="00647677" w:rsidRPr="001374A5" w:rsidRDefault="00647677" w:rsidP="00E66A60">
      <w:pPr>
        <w:ind w:right="2"/>
        <w:rPr>
          <w:rFonts w:ascii="Arial" w:hAnsi="Arial" w:cs="Arial"/>
          <w:sz w:val="20"/>
          <w:szCs w:val="20"/>
          <w:lang w:val="es-MX"/>
        </w:rPr>
      </w:pPr>
      <w:r w:rsidRPr="001374A5">
        <w:rPr>
          <w:rFonts w:ascii="Arial" w:hAnsi="Arial"/>
          <w:sz w:val="20"/>
          <w:lang w:val="es-MX"/>
        </w:rPr>
        <w:t>El solicitante deberá presentar toda la información que se le solicite para respaldar la determinación de elegibilidad dentro de los 30 días de la fecha en que se efectúe dicha solicitud. La determinación se tomará dentro de los 30</w:t>
      </w:r>
      <w:r w:rsidR="00512EA4">
        <w:rPr>
          <w:rFonts w:ascii="Arial" w:hAnsi="Arial"/>
          <w:sz w:val="20"/>
          <w:lang w:val="es-MX"/>
        </w:rPr>
        <w:t> </w:t>
      </w:r>
      <w:r w:rsidRPr="001374A5">
        <w:rPr>
          <w:rFonts w:ascii="Arial" w:hAnsi="Arial"/>
          <w:sz w:val="20"/>
          <w:lang w:val="es-MX"/>
        </w:rPr>
        <w:t xml:space="preserve">días de haberse completado la solicitud de asistencia financiera; el paciente será notificado mediante carta. Si el paciente objeta la decisión, podrá apelarla ante el gerente de Acceso de Pacientes. </w:t>
      </w:r>
    </w:p>
    <w:p w14:paraId="11E4871E" w14:textId="418357BF" w:rsidR="00647677" w:rsidRPr="001374A5" w:rsidRDefault="00647677" w:rsidP="00E66A60">
      <w:pPr>
        <w:rPr>
          <w:rFonts w:ascii="Arial" w:hAnsi="Arial" w:cs="Arial"/>
          <w:sz w:val="20"/>
          <w:szCs w:val="20"/>
          <w:lang w:val="es-MX"/>
        </w:rPr>
      </w:pPr>
    </w:p>
    <w:p w14:paraId="07204B64" w14:textId="77777777" w:rsidR="00647677" w:rsidRPr="001374A5" w:rsidRDefault="00647677" w:rsidP="00E66A60">
      <w:pPr>
        <w:pStyle w:val="Heading1"/>
        <w:spacing w:after="0" w:line="240" w:lineRule="auto"/>
        <w:ind w:left="-5"/>
        <w:rPr>
          <w:szCs w:val="20"/>
          <w:lang w:val="es-MX"/>
        </w:rPr>
      </w:pPr>
      <w:r w:rsidRPr="001374A5">
        <w:rPr>
          <w:lang w:val="es-MX"/>
        </w:rPr>
        <w:t xml:space="preserve">2 - DETERMINACIÓN DE ELEGIBILIDAD </w:t>
      </w:r>
    </w:p>
    <w:p w14:paraId="1ED5621D" w14:textId="77777777" w:rsidR="00E66A60" w:rsidRPr="001374A5" w:rsidRDefault="00E66A60" w:rsidP="00E66A60">
      <w:pPr>
        <w:rPr>
          <w:lang w:val="es-MX"/>
        </w:rPr>
      </w:pPr>
    </w:p>
    <w:p w14:paraId="7CF8E55C" w14:textId="77777777" w:rsidR="00647677" w:rsidRPr="001374A5" w:rsidRDefault="00647677" w:rsidP="00E66A60">
      <w:pPr>
        <w:pStyle w:val="Heading2"/>
        <w:spacing w:after="0" w:line="240" w:lineRule="auto"/>
        <w:ind w:left="-5" w:right="3813"/>
        <w:rPr>
          <w:szCs w:val="20"/>
          <w:lang w:val="es-MX"/>
        </w:rPr>
      </w:pPr>
      <w:r w:rsidRPr="001374A5">
        <w:rPr>
          <w:lang w:val="es-MX"/>
        </w:rPr>
        <w:t xml:space="preserve">2.1 Composición de la familia </w:t>
      </w:r>
    </w:p>
    <w:p w14:paraId="7383F6CD"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El primer paso para determinar la cantidad de ingresos y recursos disponibles para el solicitante es establecer la composición de la familia. Por familia se entiende el solicitante y los dependientes o parientes legalmente responsables que viven en el mismo hogar y que figuran en la declaración del impuesto federal sobre los ingresos </w:t>
      </w:r>
      <w:r w:rsidRPr="001374A5">
        <w:rPr>
          <w:rFonts w:ascii="Arial" w:hAnsi="Arial"/>
          <w:sz w:val="20"/>
          <w:lang w:val="es-MX"/>
        </w:rPr>
        <w:lastRenderedPageBreak/>
        <w:t xml:space="preserve">del solicitante. Se debe tener en cuenta el estado de dependiente del solicitante a la hora de determinar la composición de la familia. </w:t>
      </w:r>
    </w:p>
    <w:p w14:paraId="6F1253F8" w14:textId="77777777" w:rsidR="00E66A60" w:rsidRPr="001374A5" w:rsidRDefault="00E66A60" w:rsidP="00E66A60">
      <w:pPr>
        <w:ind w:right="2"/>
        <w:rPr>
          <w:rFonts w:ascii="Arial" w:hAnsi="Arial" w:cs="Arial"/>
          <w:sz w:val="20"/>
          <w:szCs w:val="20"/>
          <w:lang w:val="es-MX"/>
        </w:rPr>
      </w:pPr>
    </w:p>
    <w:p w14:paraId="28A00465"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Si el solicitante depende desde el punto de vista legal y financiero de otra persona que vive en el hogar, la familia estará compuesta por los siguientes integrantes: </w:t>
      </w:r>
    </w:p>
    <w:p w14:paraId="1DD55C27" w14:textId="77777777" w:rsidR="00647677" w:rsidRPr="00BA4E4D" w:rsidRDefault="00647677" w:rsidP="002637FB">
      <w:pPr>
        <w:numPr>
          <w:ilvl w:val="0"/>
          <w:numId w:val="3"/>
        </w:numPr>
        <w:ind w:right="2" w:hanging="360"/>
        <w:rPr>
          <w:rFonts w:ascii="Arial" w:hAnsi="Arial" w:cs="Arial"/>
          <w:sz w:val="20"/>
          <w:szCs w:val="20"/>
        </w:rPr>
      </w:pPr>
      <w:r>
        <w:rPr>
          <w:rFonts w:ascii="Arial" w:hAnsi="Arial"/>
          <w:sz w:val="20"/>
        </w:rPr>
        <w:t xml:space="preserve">El </w:t>
      </w:r>
      <w:proofErr w:type="spellStart"/>
      <w:r>
        <w:rPr>
          <w:rFonts w:ascii="Arial" w:hAnsi="Arial"/>
          <w:sz w:val="20"/>
        </w:rPr>
        <w:t>solicitante</w:t>
      </w:r>
      <w:proofErr w:type="spellEnd"/>
      <w:r>
        <w:rPr>
          <w:rFonts w:ascii="Arial" w:hAnsi="Arial"/>
          <w:sz w:val="20"/>
        </w:rPr>
        <w:t xml:space="preserve">. </w:t>
      </w:r>
    </w:p>
    <w:p w14:paraId="64484FE0" w14:textId="77777777" w:rsidR="00E66A60" w:rsidRPr="001374A5" w:rsidRDefault="00647677" w:rsidP="002637FB">
      <w:pPr>
        <w:numPr>
          <w:ilvl w:val="0"/>
          <w:numId w:val="3"/>
        </w:numPr>
        <w:ind w:right="2" w:hanging="360"/>
        <w:rPr>
          <w:rFonts w:ascii="Arial" w:hAnsi="Arial" w:cs="Arial"/>
          <w:sz w:val="20"/>
          <w:szCs w:val="20"/>
          <w:lang w:val="es-MX"/>
        </w:rPr>
      </w:pPr>
      <w:r w:rsidRPr="001374A5">
        <w:rPr>
          <w:rFonts w:ascii="Arial" w:hAnsi="Arial"/>
          <w:sz w:val="20"/>
          <w:lang w:val="es-MX"/>
        </w:rPr>
        <w:t xml:space="preserve">La persona de quien depende el solicitante (es decir, la persona responsable). </w:t>
      </w:r>
    </w:p>
    <w:p w14:paraId="3C024BF3" w14:textId="452D1F30" w:rsidR="00BF1DE6" w:rsidRPr="001374A5" w:rsidRDefault="00647677" w:rsidP="008B3A10">
      <w:pPr>
        <w:numPr>
          <w:ilvl w:val="0"/>
          <w:numId w:val="3"/>
        </w:numPr>
        <w:ind w:left="1064" w:right="2" w:hanging="364"/>
        <w:rPr>
          <w:rFonts w:ascii="Arial" w:hAnsi="Arial" w:cs="Arial"/>
          <w:sz w:val="20"/>
          <w:szCs w:val="20"/>
          <w:lang w:val="es-MX"/>
        </w:rPr>
      </w:pPr>
      <w:r w:rsidRPr="001374A5">
        <w:rPr>
          <w:rFonts w:ascii="Arial" w:hAnsi="Arial"/>
          <w:sz w:val="20"/>
          <w:lang w:val="es-MX"/>
        </w:rPr>
        <w:t>Todas las personas vinculadas con el solicitante por lazo sanguíneo, matrimonio u adopción que también dependan desde el punto de vista legal o financiero de la persona responsable.</w:t>
      </w:r>
    </w:p>
    <w:p w14:paraId="2D2C41A3" w14:textId="77777777" w:rsidR="00E66A60" w:rsidRPr="001374A5" w:rsidRDefault="00E66A60" w:rsidP="00E66A60">
      <w:pPr>
        <w:ind w:right="2"/>
        <w:rPr>
          <w:rFonts w:ascii="Arial" w:hAnsi="Arial" w:cs="Arial"/>
          <w:sz w:val="20"/>
          <w:szCs w:val="20"/>
          <w:lang w:val="es-MX"/>
        </w:rPr>
      </w:pPr>
    </w:p>
    <w:p w14:paraId="0A88DFA5"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Si el solicitante es menor de edad y vive en el hogar de un padrastro, el padrastro se considera un integrante de la familia solo si este declara como dependiente al menor en cuestión a los fines del impuesto sobre los ingresos. </w:t>
      </w:r>
    </w:p>
    <w:p w14:paraId="15DEDD77" w14:textId="77777777" w:rsidR="00E66A60" w:rsidRPr="001374A5" w:rsidRDefault="00E66A60" w:rsidP="00E66A60">
      <w:pPr>
        <w:ind w:right="2"/>
        <w:rPr>
          <w:rFonts w:ascii="Arial" w:hAnsi="Arial" w:cs="Arial"/>
          <w:sz w:val="20"/>
          <w:szCs w:val="20"/>
          <w:lang w:val="es-MX"/>
        </w:rPr>
      </w:pPr>
    </w:p>
    <w:p w14:paraId="3FF88553" w14:textId="77777777" w:rsidR="00647677" w:rsidRPr="005C4FF3" w:rsidRDefault="00647677" w:rsidP="00E66A60">
      <w:pPr>
        <w:ind w:right="2"/>
        <w:rPr>
          <w:rFonts w:ascii="Arial" w:hAnsi="Arial" w:cs="Arial"/>
          <w:spacing w:val="-3"/>
          <w:sz w:val="20"/>
          <w:szCs w:val="20"/>
          <w:lang w:val="es-MX"/>
        </w:rPr>
      </w:pPr>
      <w:r w:rsidRPr="005C4FF3">
        <w:rPr>
          <w:rFonts w:ascii="Arial" w:hAnsi="Arial"/>
          <w:spacing w:val="-3"/>
          <w:sz w:val="20"/>
          <w:lang w:val="es-MX"/>
        </w:rPr>
        <w:t xml:space="preserve">Si el solicitante es adulto y depende desde el punto de vista financiero de otra persona que vive en el hogar, el solicitante se considera un integrante de la familia solo si la persona de quien este depende es un pariente y ambas partes coinciden en que uno depende financieramente del otro (es decir, uno podría declarar al otro como dependiente a los fines del impuesto sobre los ingresos, independientemente de que se presente o no una declaración). </w:t>
      </w:r>
    </w:p>
    <w:p w14:paraId="21E2CA24" w14:textId="77777777" w:rsidR="00E66A60" w:rsidRPr="001374A5" w:rsidRDefault="00E66A60" w:rsidP="00E66A60">
      <w:pPr>
        <w:ind w:right="2"/>
        <w:rPr>
          <w:rFonts w:ascii="Arial" w:hAnsi="Arial" w:cs="Arial"/>
          <w:sz w:val="20"/>
          <w:szCs w:val="20"/>
          <w:lang w:val="es-MX"/>
        </w:rPr>
      </w:pPr>
    </w:p>
    <w:p w14:paraId="3C1F8676"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Si el solicitante </w:t>
      </w:r>
      <w:r w:rsidRPr="001374A5">
        <w:rPr>
          <w:rFonts w:ascii="Arial" w:hAnsi="Arial"/>
          <w:b/>
          <w:i/>
          <w:sz w:val="20"/>
          <w:szCs w:val="20"/>
          <w:u w:val="single" w:color="000000"/>
          <w:lang w:val="es-MX"/>
        </w:rPr>
        <w:t>NO</w:t>
      </w:r>
      <w:r w:rsidRPr="001374A5">
        <w:rPr>
          <w:rFonts w:ascii="Arial" w:hAnsi="Arial"/>
          <w:sz w:val="20"/>
          <w:lang w:val="es-MX"/>
        </w:rPr>
        <w:t xml:space="preserve"> depende de otra persona, la familia estará compuesta por los siguientes integrantes: </w:t>
      </w:r>
    </w:p>
    <w:p w14:paraId="20763762" w14:textId="77777777" w:rsidR="00647677" w:rsidRPr="00BA4E4D" w:rsidRDefault="00647677" w:rsidP="002637FB">
      <w:pPr>
        <w:numPr>
          <w:ilvl w:val="0"/>
          <w:numId w:val="3"/>
        </w:numPr>
        <w:ind w:right="2" w:hanging="360"/>
        <w:rPr>
          <w:rFonts w:ascii="Arial" w:hAnsi="Arial" w:cs="Arial"/>
          <w:sz w:val="20"/>
          <w:szCs w:val="20"/>
        </w:rPr>
      </w:pPr>
      <w:r>
        <w:rPr>
          <w:rFonts w:ascii="Arial" w:hAnsi="Arial"/>
          <w:sz w:val="20"/>
        </w:rPr>
        <w:t xml:space="preserve">El </w:t>
      </w:r>
      <w:proofErr w:type="spellStart"/>
      <w:r>
        <w:rPr>
          <w:rFonts w:ascii="Arial" w:hAnsi="Arial"/>
          <w:sz w:val="20"/>
        </w:rPr>
        <w:t>solicitante</w:t>
      </w:r>
      <w:proofErr w:type="spellEnd"/>
      <w:r>
        <w:rPr>
          <w:rFonts w:ascii="Arial" w:hAnsi="Arial"/>
          <w:sz w:val="20"/>
        </w:rPr>
        <w:t xml:space="preserve">. </w:t>
      </w:r>
    </w:p>
    <w:p w14:paraId="72376E42" w14:textId="77777777" w:rsidR="00647677" w:rsidRPr="001374A5" w:rsidRDefault="00647677" w:rsidP="002637FB">
      <w:pPr>
        <w:numPr>
          <w:ilvl w:val="0"/>
          <w:numId w:val="3"/>
        </w:numPr>
        <w:ind w:right="2" w:hanging="360"/>
        <w:rPr>
          <w:rFonts w:ascii="Arial" w:hAnsi="Arial" w:cs="Arial"/>
          <w:sz w:val="20"/>
          <w:szCs w:val="20"/>
          <w:lang w:val="es-MX"/>
        </w:rPr>
      </w:pPr>
      <w:r w:rsidRPr="001374A5">
        <w:rPr>
          <w:rFonts w:ascii="Arial" w:hAnsi="Arial"/>
          <w:sz w:val="20"/>
          <w:lang w:val="es-MX"/>
        </w:rPr>
        <w:t xml:space="preserve">La persona vinculada con el solicitante por nacimiento, matrimonio u adopción que también dependa desde el punto de vista legal o financiero del solicitante. </w:t>
      </w:r>
    </w:p>
    <w:p w14:paraId="14718B7E" w14:textId="77777777" w:rsidR="00E66A60" w:rsidRPr="001374A5" w:rsidRDefault="00E66A60" w:rsidP="00E66A60">
      <w:pPr>
        <w:ind w:right="2"/>
        <w:rPr>
          <w:rFonts w:ascii="Arial" w:hAnsi="Arial" w:cs="Arial"/>
          <w:sz w:val="20"/>
          <w:szCs w:val="20"/>
          <w:lang w:val="es-MX"/>
        </w:rPr>
      </w:pPr>
    </w:p>
    <w:p w14:paraId="538DDB01"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Si el solicitante tiene hijastros que viven en el hogar, los hijastros se consideran integrantes de la familia solo si el padrastro los declara como dependientes a los fines del impuesto sobre los ingresos. </w:t>
      </w:r>
    </w:p>
    <w:p w14:paraId="0417871D" w14:textId="77777777" w:rsidR="00647677" w:rsidRPr="001374A5" w:rsidRDefault="00647677" w:rsidP="00E66A60">
      <w:pPr>
        <w:pStyle w:val="Heading1"/>
        <w:spacing w:after="0" w:line="240" w:lineRule="auto"/>
        <w:ind w:left="-5"/>
        <w:rPr>
          <w:szCs w:val="20"/>
          <w:lang w:val="es-MX"/>
        </w:rPr>
      </w:pPr>
    </w:p>
    <w:p w14:paraId="15A71D88" w14:textId="702175A2" w:rsidR="00647677" w:rsidRPr="001374A5" w:rsidRDefault="00647677" w:rsidP="00E66A60">
      <w:pPr>
        <w:pStyle w:val="Heading1"/>
        <w:spacing w:after="0" w:line="240" w:lineRule="auto"/>
        <w:ind w:left="-5"/>
        <w:rPr>
          <w:szCs w:val="20"/>
          <w:lang w:val="es-MX"/>
        </w:rPr>
      </w:pPr>
      <w:r w:rsidRPr="001374A5">
        <w:rPr>
          <w:lang w:val="es-MX"/>
        </w:rPr>
        <w:t>Concubinato</w:t>
      </w:r>
      <w:r w:rsidR="007758F6" w:rsidRPr="001374A5">
        <w:rPr>
          <w:lang w:val="es-MX"/>
        </w:rPr>
        <w:t xml:space="preserve"> </w:t>
      </w:r>
    </w:p>
    <w:p w14:paraId="4724B483" w14:textId="77777777" w:rsidR="00647677" w:rsidRPr="001374A5" w:rsidRDefault="00647677" w:rsidP="007D2C80">
      <w:pPr>
        <w:spacing w:after="240"/>
        <w:ind w:right="2"/>
        <w:rPr>
          <w:rFonts w:ascii="Arial" w:hAnsi="Arial" w:cs="Arial"/>
          <w:sz w:val="20"/>
          <w:szCs w:val="20"/>
          <w:lang w:val="es-MX"/>
        </w:rPr>
      </w:pPr>
      <w:r w:rsidRPr="001374A5">
        <w:rPr>
          <w:rFonts w:ascii="Arial" w:hAnsi="Arial"/>
          <w:sz w:val="20"/>
          <w:lang w:val="es-MX"/>
        </w:rPr>
        <w:t xml:space="preserve">Los concubinos que no tengan hijos en común no se consideran integrantes de la misma familia. Por lo general, los ingresos y los recursos de una parte no podrían atribuirse a la otra debido a que no hay una responsabilidad legal ni financiera entre ellas. No obstante, si ambas partes coinciden en que comparten sus ingresos, la mitad de los ingresos brutos anuales totales se atribuye al solicitante. </w:t>
      </w:r>
    </w:p>
    <w:p w14:paraId="43ECBE6B" w14:textId="730E6798" w:rsidR="00647677" w:rsidRPr="001374A5" w:rsidRDefault="00647677" w:rsidP="00E66A60">
      <w:pPr>
        <w:pStyle w:val="Heading1"/>
        <w:spacing w:after="0" w:line="240" w:lineRule="auto"/>
        <w:ind w:left="-5"/>
        <w:rPr>
          <w:szCs w:val="20"/>
          <w:lang w:val="es-MX"/>
        </w:rPr>
      </w:pPr>
      <w:r w:rsidRPr="001374A5">
        <w:rPr>
          <w:lang w:val="es-MX"/>
        </w:rPr>
        <w:t>Menores o estudiantes que no viven en el hogar</w:t>
      </w:r>
      <w:r w:rsidR="007758F6" w:rsidRPr="001374A5">
        <w:rPr>
          <w:lang w:val="es-MX"/>
        </w:rPr>
        <w:t xml:space="preserve"> </w:t>
      </w:r>
    </w:p>
    <w:p w14:paraId="6C51EFD3" w14:textId="0573563F" w:rsidR="00647677" w:rsidRPr="001374A5" w:rsidRDefault="00647677" w:rsidP="00E66A60">
      <w:pPr>
        <w:ind w:right="2"/>
        <w:rPr>
          <w:rFonts w:ascii="Arial" w:hAnsi="Arial" w:cs="Arial"/>
          <w:sz w:val="20"/>
          <w:szCs w:val="20"/>
          <w:lang w:val="es-MX"/>
        </w:rPr>
      </w:pPr>
      <w:r w:rsidRPr="001374A5">
        <w:rPr>
          <w:rFonts w:ascii="Arial" w:hAnsi="Arial"/>
          <w:sz w:val="20"/>
          <w:lang w:val="es-MX"/>
        </w:rPr>
        <w:t>Se debe tener en cuenta la dependencia financiera de los menores o estudiantes en la situación económica de los padres.</w:t>
      </w:r>
      <w:r w:rsidR="007758F6" w:rsidRPr="001374A5">
        <w:rPr>
          <w:rFonts w:ascii="Arial" w:hAnsi="Arial"/>
          <w:sz w:val="20"/>
          <w:lang w:val="es-MX"/>
        </w:rPr>
        <w:t xml:space="preserve"> </w:t>
      </w:r>
      <w:r w:rsidRPr="001374A5">
        <w:rPr>
          <w:rFonts w:ascii="Arial" w:hAnsi="Arial"/>
          <w:sz w:val="20"/>
          <w:lang w:val="es-MX"/>
        </w:rPr>
        <w:t xml:space="preserve">Entre los ejemplos de dichos menores, se encuentran los estudiantes o niños que optan por no vivir con sus padres. </w:t>
      </w:r>
    </w:p>
    <w:p w14:paraId="1E6A7381" w14:textId="577C636B" w:rsidR="00647677" w:rsidRPr="001374A5" w:rsidRDefault="00647677" w:rsidP="00E66A60">
      <w:pPr>
        <w:ind w:right="2"/>
        <w:rPr>
          <w:rFonts w:ascii="Arial" w:hAnsi="Arial" w:cs="Arial"/>
          <w:sz w:val="20"/>
          <w:szCs w:val="20"/>
          <w:lang w:val="es-MX"/>
        </w:rPr>
      </w:pPr>
      <w:r w:rsidRPr="001374A5">
        <w:rPr>
          <w:rFonts w:ascii="Arial" w:hAnsi="Arial"/>
          <w:sz w:val="20"/>
          <w:lang w:val="es-MX"/>
        </w:rPr>
        <w:t>A los fines de este programa, el solicitante que sea menor de edad o un estudiante que, desde el punto de vista financiero, aún dependa de sus padres se considera un integrante del hogar de sus padres.</w:t>
      </w:r>
      <w:r w:rsidR="007758F6" w:rsidRPr="001374A5">
        <w:rPr>
          <w:rFonts w:ascii="Arial" w:hAnsi="Arial"/>
          <w:sz w:val="20"/>
          <w:lang w:val="es-MX"/>
        </w:rPr>
        <w:t xml:space="preserve"> </w:t>
      </w:r>
      <w:r w:rsidRPr="001374A5">
        <w:rPr>
          <w:rFonts w:ascii="Arial" w:hAnsi="Arial"/>
          <w:sz w:val="20"/>
          <w:lang w:val="es-MX"/>
        </w:rPr>
        <w:t xml:space="preserve">Si los padres no viven en el mismo hogar, se considera un integrante de la familia del progenitor que tiene la custodia legal. </w:t>
      </w:r>
    </w:p>
    <w:p w14:paraId="74DDED75" w14:textId="77777777" w:rsidR="00647677" w:rsidRPr="001374A5" w:rsidRDefault="00647677" w:rsidP="00E66A60">
      <w:pPr>
        <w:ind w:right="108"/>
        <w:rPr>
          <w:rFonts w:ascii="Arial" w:hAnsi="Arial" w:cs="Arial"/>
          <w:sz w:val="20"/>
          <w:szCs w:val="20"/>
          <w:lang w:val="es-MX"/>
        </w:rPr>
      </w:pPr>
      <w:r w:rsidRPr="001374A5">
        <w:rPr>
          <w:rFonts w:ascii="Arial" w:hAnsi="Arial"/>
          <w:sz w:val="20"/>
          <w:lang w:val="es-MX"/>
        </w:rPr>
        <w:t>Un menor de edad siempre se considera que depende de sus padres, salvo que se haya emitido una orden judicial que prive a los padres y al menor de los derechos, privilegios e inmunidades, deberes y obligaciones entre sí. Si existiera un documento de esa índole, el menor no se considera un integrante de la familia de los padres, y los ingresos y recursos de los padres no estarán disponibles para el menor. Se deberá presentar una copia de la orden judicial en el legajo a modo de documentación de respaldo. En el caso de los estudiantes mayores de 18 años, el solicitante deberá proporcionar una copia de la última declaración impositiva en la cual figure como dependiente. Si se determina que el estudiante no depende financieramente de los padres, este no se considerará un integrante de la familia, y los ingresos y recursos de los padres no se incluirán como ingresos.</w:t>
      </w:r>
    </w:p>
    <w:p w14:paraId="3A8417A8" w14:textId="77777777" w:rsidR="00E66A60" w:rsidRPr="001374A5" w:rsidRDefault="00E66A60" w:rsidP="00E66A60">
      <w:pPr>
        <w:ind w:right="108"/>
        <w:rPr>
          <w:rFonts w:ascii="Arial" w:hAnsi="Arial" w:cs="Arial"/>
          <w:b/>
          <w:sz w:val="20"/>
          <w:szCs w:val="20"/>
          <w:u w:val="single" w:color="000000"/>
          <w:lang w:val="es-MX"/>
        </w:rPr>
      </w:pPr>
    </w:p>
    <w:p w14:paraId="631FF962" w14:textId="3E85FA5D" w:rsidR="00647677" w:rsidRPr="001374A5" w:rsidRDefault="00647677" w:rsidP="00E66A60">
      <w:pPr>
        <w:ind w:right="108"/>
        <w:rPr>
          <w:rFonts w:ascii="Arial" w:hAnsi="Arial" w:cs="Arial"/>
          <w:sz w:val="20"/>
          <w:szCs w:val="20"/>
          <w:lang w:val="es-MX"/>
        </w:rPr>
      </w:pPr>
      <w:r w:rsidRPr="001374A5">
        <w:rPr>
          <w:rFonts w:ascii="Arial" w:hAnsi="Arial"/>
          <w:b/>
          <w:sz w:val="20"/>
          <w:u w:val="single" w:color="000000"/>
          <w:lang w:val="es-MX"/>
        </w:rPr>
        <w:t>2.2 Normas con respecto a los ingresos</w:t>
      </w:r>
    </w:p>
    <w:p w14:paraId="5CAF10B9" w14:textId="77777777" w:rsidR="00647677" w:rsidRPr="001374A5" w:rsidRDefault="00647677" w:rsidP="00E66A60">
      <w:pPr>
        <w:pStyle w:val="Heading1"/>
        <w:spacing w:after="0" w:line="240" w:lineRule="auto"/>
        <w:ind w:left="-5"/>
        <w:rPr>
          <w:szCs w:val="20"/>
          <w:lang w:val="es-MX"/>
        </w:rPr>
      </w:pPr>
      <w:r w:rsidRPr="001374A5">
        <w:rPr>
          <w:lang w:val="es-MX"/>
        </w:rPr>
        <w:t xml:space="preserve">Cálculo de ingresos </w:t>
      </w:r>
    </w:p>
    <w:p w14:paraId="4321672B" w14:textId="0C8106A1" w:rsidR="00647677" w:rsidRPr="001374A5" w:rsidRDefault="00647677" w:rsidP="00E66A60">
      <w:pPr>
        <w:ind w:right="2"/>
        <w:rPr>
          <w:rFonts w:ascii="Arial" w:hAnsi="Arial" w:cs="Arial"/>
          <w:sz w:val="20"/>
          <w:szCs w:val="20"/>
          <w:lang w:val="es-MX"/>
        </w:rPr>
      </w:pPr>
      <w:r w:rsidRPr="001374A5">
        <w:rPr>
          <w:rFonts w:ascii="Arial" w:hAnsi="Arial"/>
          <w:sz w:val="20"/>
          <w:lang w:val="es-MX"/>
        </w:rPr>
        <w:t>Los ingresos brutos anuales de la persona y de su familia se miden respecto de la FPG anual para el tamaño correspondiente de familia.</w:t>
      </w:r>
      <w:r w:rsidR="007758F6" w:rsidRPr="001374A5">
        <w:rPr>
          <w:rFonts w:ascii="Arial" w:hAnsi="Arial"/>
          <w:sz w:val="20"/>
          <w:lang w:val="es-MX"/>
        </w:rPr>
        <w:t xml:space="preserve"> </w:t>
      </w:r>
      <w:r w:rsidRPr="001374A5">
        <w:rPr>
          <w:rFonts w:ascii="Arial" w:hAnsi="Arial"/>
          <w:sz w:val="20"/>
          <w:lang w:val="es-MX"/>
        </w:rPr>
        <w:t>Los ingresos familiares brutos deben ser representativos de las ganancias promedio de la familia.</w:t>
      </w:r>
      <w:r w:rsidR="007758F6" w:rsidRPr="001374A5">
        <w:rPr>
          <w:rFonts w:ascii="Arial" w:hAnsi="Arial"/>
          <w:sz w:val="20"/>
          <w:lang w:val="es-MX"/>
        </w:rPr>
        <w:t xml:space="preserve"> </w:t>
      </w:r>
      <w:r w:rsidRPr="001374A5">
        <w:rPr>
          <w:rFonts w:ascii="Arial" w:hAnsi="Arial"/>
          <w:sz w:val="20"/>
          <w:lang w:val="es-MX"/>
        </w:rPr>
        <w:t xml:space="preserve">Por este motivo, el método para el cálculo de los ingresos brutos anuales variará según el estado de empleo de los integrantes de la familia. </w:t>
      </w:r>
    </w:p>
    <w:p w14:paraId="5A95E2E4" w14:textId="77777777" w:rsidR="00E66A60" w:rsidRPr="001374A5" w:rsidRDefault="00E66A60" w:rsidP="00E66A60">
      <w:pPr>
        <w:pStyle w:val="Heading1"/>
        <w:spacing w:after="0" w:line="240" w:lineRule="auto"/>
        <w:ind w:left="-5"/>
        <w:rPr>
          <w:szCs w:val="20"/>
          <w:lang w:val="es-MX"/>
        </w:rPr>
      </w:pPr>
    </w:p>
    <w:p w14:paraId="737FADEA" w14:textId="77777777" w:rsidR="00647677" w:rsidRPr="001374A5" w:rsidRDefault="00647677" w:rsidP="00E66A60">
      <w:pPr>
        <w:pStyle w:val="Heading1"/>
        <w:spacing w:after="0" w:line="240" w:lineRule="auto"/>
        <w:ind w:left="-5"/>
        <w:rPr>
          <w:szCs w:val="20"/>
          <w:lang w:val="es-MX"/>
        </w:rPr>
      </w:pPr>
      <w:r w:rsidRPr="001374A5">
        <w:rPr>
          <w:lang w:val="es-MX"/>
        </w:rPr>
        <w:t xml:space="preserve">Métodos para el cálculo </w:t>
      </w:r>
    </w:p>
    <w:p w14:paraId="7421D6F7"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A continuación, se describen los métodos para calcular los ingresos brutos anuales en función del modo en que se perciben los ingresos: </w:t>
      </w:r>
    </w:p>
    <w:p w14:paraId="5140BCE9" w14:textId="77777777" w:rsidR="00647677" w:rsidRPr="001374A5" w:rsidRDefault="00647677" w:rsidP="002637FB">
      <w:pPr>
        <w:numPr>
          <w:ilvl w:val="0"/>
          <w:numId w:val="4"/>
        </w:numPr>
        <w:ind w:right="2" w:hanging="360"/>
        <w:rPr>
          <w:rFonts w:ascii="Arial" w:hAnsi="Arial" w:cs="Arial"/>
          <w:sz w:val="20"/>
          <w:szCs w:val="20"/>
          <w:lang w:val="es-MX"/>
        </w:rPr>
      </w:pPr>
      <w:r w:rsidRPr="001374A5">
        <w:rPr>
          <w:rFonts w:ascii="Arial" w:hAnsi="Arial"/>
          <w:b/>
          <w:sz w:val="20"/>
          <w:lang w:val="es-MX"/>
        </w:rPr>
        <w:lastRenderedPageBreak/>
        <w:t xml:space="preserve">Ingresos mensuales fijos: </w:t>
      </w:r>
      <w:r w:rsidRPr="001374A5">
        <w:rPr>
          <w:rFonts w:ascii="Arial" w:hAnsi="Arial"/>
          <w:sz w:val="20"/>
          <w:szCs w:val="20"/>
          <w:lang w:val="es-MX"/>
        </w:rPr>
        <w:t xml:space="preserve">esta persona recibe un beneficio mensual determinado o un ingreso determinado por el trabajo realizado (p. ej., una persona que recibe beneficios del seguro social o un maestro). </w:t>
      </w:r>
    </w:p>
    <w:p w14:paraId="3B9C2829" w14:textId="77777777" w:rsidR="00647677" w:rsidRPr="001374A5" w:rsidRDefault="00647677" w:rsidP="00E66A60">
      <w:pPr>
        <w:ind w:left="1090" w:right="2"/>
        <w:rPr>
          <w:rFonts w:ascii="Arial" w:hAnsi="Arial" w:cs="Arial"/>
          <w:sz w:val="20"/>
          <w:szCs w:val="20"/>
          <w:lang w:val="es-MX"/>
        </w:rPr>
      </w:pPr>
      <w:r w:rsidRPr="001374A5">
        <w:rPr>
          <w:rFonts w:ascii="Arial" w:hAnsi="Arial"/>
          <w:sz w:val="20"/>
          <w:lang w:val="es-MX"/>
        </w:rPr>
        <w:t xml:space="preserve">En este caso, los ingresos brutos anuales se determinan multiplicando por 12 los ingresos recibidos en el mes previo a la fecha de entrada en vigencia de la solicitud. </w:t>
      </w:r>
    </w:p>
    <w:p w14:paraId="1ABA1B8B" w14:textId="4131871A" w:rsidR="00E66A60" w:rsidRPr="001374A5" w:rsidRDefault="00647677" w:rsidP="002637FB">
      <w:pPr>
        <w:numPr>
          <w:ilvl w:val="0"/>
          <w:numId w:val="4"/>
        </w:numPr>
        <w:ind w:right="2" w:hanging="360"/>
        <w:rPr>
          <w:rFonts w:ascii="Arial" w:hAnsi="Arial" w:cs="Arial"/>
          <w:sz w:val="20"/>
          <w:szCs w:val="20"/>
          <w:lang w:val="es-MX"/>
        </w:rPr>
      </w:pPr>
      <w:r w:rsidRPr="001374A5">
        <w:rPr>
          <w:rFonts w:ascii="Arial" w:hAnsi="Arial"/>
          <w:b/>
          <w:sz w:val="20"/>
          <w:lang w:val="es-MX"/>
        </w:rPr>
        <w:t xml:space="preserve">Ingresos de trabajadores por hora/asalariados con bonos, comisiones y pago de horas extras: </w:t>
      </w:r>
      <w:r w:rsidRPr="001374A5">
        <w:rPr>
          <w:rFonts w:ascii="Arial" w:hAnsi="Arial"/>
          <w:sz w:val="20"/>
          <w:szCs w:val="20"/>
          <w:lang w:val="es-MX"/>
        </w:rPr>
        <w:t>esta persona recibe un sueldo en función de la cantidad de horas trabajadas o un salario que está sujeto a ganancias adicionales por motivos de horas extras, comisiones o bonos. En este caso, los ingresos brutos anuales se determinan sumando los ingresos recibidos en las 8 semanas previas a la fecha de entrada en vigencia de la solicitud. Se divide el total por la cantidad de veces en que se recibió un pago para obtener los ingresos promedio por fecha de pago.</w:t>
      </w:r>
      <w:r w:rsidR="007758F6" w:rsidRPr="001374A5">
        <w:rPr>
          <w:rFonts w:ascii="Arial" w:hAnsi="Arial"/>
          <w:sz w:val="20"/>
          <w:szCs w:val="20"/>
          <w:lang w:val="es-MX"/>
        </w:rPr>
        <w:t xml:space="preserve"> </w:t>
      </w:r>
      <w:r w:rsidRPr="001374A5">
        <w:rPr>
          <w:rFonts w:ascii="Arial" w:hAnsi="Arial"/>
          <w:sz w:val="20"/>
          <w:szCs w:val="20"/>
          <w:lang w:val="es-MX"/>
        </w:rPr>
        <w:t xml:space="preserve">Se multiplica por 52 en el caso de los pagos semanales; por 26 en el caso de los pagos cada 2 semanas; por 24 en el caso de los pagos dos veces al mes y por 12 en el caso de los pagos mensuales. </w:t>
      </w:r>
    </w:p>
    <w:p w14:paraId="4A45771B" w14:textId="3BE45F21" w:rsidR="00647677" w:rsidRPr="001374A5" w:rsidRDefault="00647677" w:rsidP="008A49EA">
      <w:pPr>
        <w:numPr>
          <w:ilvl w:val="0"/>
          <w:numId w:val="4"/>
        </w:numPr>
        <w:ind w:right="2" w:hanging="356"/>
        <w:rPr>
          <w:rFonts w:ascii="Arial" w:hAnsi="Arial" w:cs="Arial"/>
          <w:sz w:val="20"/>
          <w:szCs w:val="20"/>
          <w:lang w:val="es-MX"/>
        </w:rPr>
      </w:pPr>
      <w:r w:rsidRPr="001374A5">
        <w:rPr>
          <w:rFonts w:ascii="Arial" w:hAnsi="Arial"/>
          <w:b/>
          <w:sz w:val="20"/>
          <w:lang w:val="es-MX"/>
        </w:rPr>
        <w:t xml:space="preserve">Ingresos irregulares: </w:t>
      </w:r>
      <w:r w:rsidRPr="001374A5">
        <w:rPr>
          <w:rFonts w:ascii="Arial" w:hAnsi="Arial"/>
          <w:sz w:val="20"/>
          <w:szCs w:val="20"/>
          <w:lang w:val="es-MX"/>
        </w:rPr>
        <w:t>los ingresos de esta persona varían de una semana a otra o de un mes a otro.</w:t>
      </w:r>
      <w:r w:rsidR="007758F6" w:rsidRPr="001374A5">
        <w:rPr>
          <w:rFonts w:ascii="Arial" w:hAnsi="Arial"/>
          <w:sz w:val="20"/>
          <w:szCs w:val="20"/>
          <w:lang w:val="es-MX"/>
        </w:rPr>
        <w:t xml:space="preserve"> </w:t>
      </w:r>
      <w:r w:rsidRPr="001374A5">
        <w:rPr>
          <w:rFonts w:ascii="Arial" w:hAnsi="Arial"/>
          <w:sz w:val="20"/>
          <w:szCs w:val="20"/>
          <w:lang w:val="es-MX"/>
        </w:rPr>
        <w:t>Por ejemplo, las personas que tienen empleos eventuales o los empleados de temporada. En este caso, los ingresos brutos anuales se determinan en función de los ingresos recibidos en las 8 semanas previas a la fecha de entrada en vigencia de la solicitud. Se divide el total por la cantidad de semanas para obtener los ingresos promedio semanales y, luego, se multiplica por 52.</w:t>
      </w:r>
    </w:p>
    <w:p w14:paraId="4B0B01A2" w14:textId="77777777" w:rsidR="00647677" w:rsidRPr="001374A5" w:rsidRDefault="00647677" w:rsidP="002637FB">
      <w:pPr>
        <w:numPr>
          <w:ilvl w:val="0"/>
          <w:numId w:val="4"/>
        </w:numPr>
        <w:ind w:right="2" w:hanging="360"/>
        <w:rPr>
          <w:rFonts w:ascii="Arial" w:hAnsi="Arial" w:cs="Arial"/>
          <w:sz w:val="20"/>
          <w:szCs w:val="20"/>
          <w:lang w:val="es-MX"/>
        </w:rPr>
      </w:pPr>
      <w:r w:rsidRPr="001374A5">
        <w:rPr>
          <w:rFonts w:ascii="Arial" w:hAnsi="Arial"/>
          <w:b/>
          <w:sz w:val="20"/>
          <w:lang w:val="es-MX"/>
        </w:rPr>
        <w:t xml:space="preserve">Ingresos del empleo autónomo: </w:t>
      </w:r>
      <w:r w:rsidRPr="001374A5">
        <w:rPr>
          <w:rFonts w:ascii="Arial" w:hAnsi="Arial"/>
          <w:sz w:val="20"/>
          <w:szCs w:val="20"/>
          <w:lang w:val="es-MX"/>
        </w:rPr>
        <w:t xml:space="preserve">los ingresos de esta persona derivan de su propio negocio (p. ej., agricultor, esteticista, mecánico chapucero, leñador, entre otros). Si esta persona no declara ingresos en forma semanal, cada dos semanas ni mensualmente, los ingresos brutos anuales se determinan en función de la declaración más reciente del impuesto sobre los ingresos que se haya presentado. En el caso del empleo autónomo, se pueden deducir los costos que deriven de las operaciones comerciales. </w:t>
      </w:r>
    </w:p>
    <w:p w14:paraId="004A8869" w14:textId="77777777" w:rsidR="00647677" w:rsidRPr="001374A5" w:rsidRDefault="00647677" w:rsidP="00E66A60">
      <w:pPr>
        <w:rPr>
          <w:rFonts w:ascii="Arial" w:hAnsi="Arial" w:cs="Arial"/>
          <w:sz w:val="20"/>
          <w:szCs w:val="20"/>
          <w:lang w:val="es-MX"/>
        </w:rPr>
      </w:pPr>
      <w:r w:rsidRPr="001374A5">
        <w:rPr>
          <w:rFonts w:ascii="Arial" w:hAnsi="Arial"/>
          <w:sz w:val="20"/>
          <w:lang w:val="es-MX"/>
        </w:rPr>
        <w:t xml:space="preserve"> </w:t>
      </w:r>
    </w:p>
    <w:p w14:paraId="5FE1FAB8" w14:textId="77777777" w:rsidR="00647677" w:rsidRPr="001374A5" w:rsidRDefault="00647677" w:rsidP="00E66A60">
      <w:pPr>
        <w:pStyle w:val="Heading1"/>
        <w:spacing w:after="0" w:line="240" w:lineRule="auto"/>
        <w:ind w:left="-5"/>
        <w:rPr>
          <w:szCs w:val="20"/>
          <w:lang w:val="es-MX"/>
        </w:rPr>
      </w:pPr>
      <w:r w:rsidRPr="001374A5">
        <w:rPr>
          <w:lang w:val="es-MX"/>
        </w:rPr>
        <w:t xml:space="preserve">Discapacidad temporaria </w:t>
      </w:r>
    </w:p>
    <w:p w14:paraId="7B5C51B6" w14:textId="418606DE" w:rsidR="00647677" w:rsidRPr="001374A5" w:rsidRDefault="00647677" w:rsidP="00E66A60">
      <w:pPr>
        <w:ind w:right="2"/>
        <w:rPr>
          <w:rFonts w:ascii="Arial" w:hAnsi="Arial" w:cs="Arial"/>
          <w:sz w:val="20"/>
          <w:szCs w:val="20"/>
          <w:lang w:val="es-MX"/>
        </w:rPr>
      </w:pPr>
      <w:r w:rsidRPr="001374A5">
        <w:rPr>
          <w:rFonts w:ascii="Arial" w:hAnsi="Arial"/>
          <w:sz w:val="20"/>
          <w:lang w:val="es-MX"/>
        </w:rPr>
        <w:t>Cuando un médico certifica (en forma escrita u oral) que una persona no puede trabajar durante un plazo determinado (p. ej., 4 semanas), deberán emplearse procedimientos presupuestarios prospectivos para obtener una determinación más precisa de los ingresos. Se debe restar de 52 la cantidad de semanas que la persona no podrá ir a trabajar.</w:t>
      </w:r>
      <w:r w:rsidR="007758F6" w:rsidRPr="001374A5">
        <w:rPr>
          <w:rFonts w:ascii="Arial" w:hAnsi="Arial"/>
          <w:sz w:val="20"/>
          <w:lang w:val="es-MX"/>
        </w:rPr>
        <w:t xml:space="preserve"> </w:t>
      </w:r>
      <w:r w:rsidRPr="001374A5">
        <w:rPr>
          <w:rFonts w:ascii="Arial" w:hAnsi="Arial"/>
          <w:sz w:val="20"/>
          <w:lang w:val="es-MX"/>
        </w:rPr>
        <w:t xml:space="preserve">Se multiplica la cantidad semanal promedio por esta cifra. También se tienen que presupuestar, en forma prospectiva, los ingresos de un cónyuge que debe permanecer en el hogar/hospital para cuidar de la persona discapacitada. </w:t>
      </w:r>
    </w:p>
    <w:p w14:paraId="7A9A5C0B" w14:textId="77777777" w:rsidR="00E66A60" w:rsidRPr="001374A5" w:rsidRDefault="00E66A60" w:rsidP="00E66A60">
      <w:pPr>
        <w:pStyle w:val="Heading1"/>
        <w:spacing w:after="0" w:line="240" w:lineRule="auto"/>
        <w:ind w:left="-5"/>
        <w:rPr>
          <w:szCs w:val="20"/>
          <w:lang w:val="es-MX"/>
        </w:rPr>
      </w:pPr>
    </w:p>
    <w:p w14:paraId="1FB7B066" w14:textId="77777777" w:rsidR="00647677" w:rsidRPr="001374A5" w:rsidRDefault="00647677" w:rsidP="00E66A60">
      <w:pPr>
        <w:pStyle w:val="Heading1"/>
        <w:spacing w:after="0" w:line="240" w:lineRule="auto"/>
        <w:ind w:left="-5"/>
        <w:rPr>
          <w:szCs w:val="20"/>
          <w:lang w:val="es-MX"/>
        </w:rPr>
      </w:pPr>
      <w:r w:rsidRPr="001374A5">
        <w:rPr>
          <w:lang w:val="es-MX"/>
        </w:rPr>
        <w:t xml:space="preserve">Ingresos percibidos </w:t>
      </w:r>
    </w:p>
    <w:p w14:paraId="64F70781"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Los ingresos percibidos incluyen todos los ingresos que haya percibido una persona en concepto de sueldos, salarios, comisiones o ganancias obtenidos a raíz de las actividades que lleva a cabo como trabajador autónomo o empleado. Estos ingresos percibidos pueden derivar de la actividad comercial, por ejemplo, los ingresos de la actividad agropecuaria o empresarial, o bien de los sueldos o salarios que reciba un empleado. </w:t>
      </w:r>
    </w:p>
    <w:p w14:paraId="0ECA12F3" w14:textId="77777777" w:rsidR="00E66A60" w:rsidRPr="001374A5" w:rsidRDefault="00E66A60" w:rsidP="00E66A60">
      <w:pPr>
        <w:pStyle w:val="Heading1"/>
        <w:spacing w:after="0" w:line="240" w:lineRule="auto"/>
        <w:ind w:left="-5"/>
        <w:rPr>
          <w:szCs w:val="20"/>
          <w:lang w:val="es-MX"/>
        </w:rPr>
      </w:pPr>
    </w:p>
    <w:p w14:paraId="73E7C085" w14:textId="77777777" w:rsidR="00647677" w:rsidRPr="001374A5" w:rsidRDefault="00647677" w:rsidP="00E66A60">
      <w:pPr>
        <w:pStyle w:val="Heading1"/>
        <w:spacing w:after="0" w:line="240" w:lineRule="auto"/>
        <w:ind w:left="-5"/>
        <w:rPr>
          <w:szCs w:val="20"/>
          <w:lang w:val="es-MX"/>
        </w:rPr>
      </w:pPr>
      <w:r w:rsidRPr="001374A5">
        <w:rPr>
          <w:lang w:val="es-MX"/>
        </w:rPr>
        <w:t xml:space="preserve">Ingresos no percibidos </w:t>
      </w:r>
    </w:p>
    <w:p w14:paraId="1CD1944C"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Los ingresos no percibidos son aquellos que no reúnen los requisitos para considerarse ingresos percibidos. </w:t>
      </w:r>
    </w:p>
    <w:p w14:paraId="7945BEFA" w14:textId="77777777" w:rsidR="00E66A60" w:rsidRPr="001374A5" w:rsidRDefault="00E66A60" w:rsidP="00E66A60">
      <w:pPr>
        <w:ind w:right="2"/>
        <w:rPr>
          <w:rFonts w:ascii="Arial" w:hAnsi="Arial" w:cs="Arial"/>
          <w:sz w:val="20"/>
          <w:szCs w:val="20"/>
          <w:lang w:val="es-MX"/>
        </w:rPr>
      </w:pPr>
    </w:p>
    <w:p w14:paraId="2F32E354"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Entre los ejemplos de ingresos que se consideran no percibidos, se incluyen los siguientes: </w:t>
      </w:r>
    </w:p>
    <w:p w14:paraId="4E47DE70" w14:textId="77777777" w:rsidR="00647677" w:rsidRPr="001374A5"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Indemnización por desempleo e indemnización por accidentes de trabajo. </w:t>
      </w:r>
    </w:p>
    <w:p w14:paraId="362D4F1F" w14:textId="77777777" w:rsidR="00647677" w:rsidRPr="005E2933" w:rsidRDefault="00647677" w:rsidP="002637FB">
      <w:pPr>
        <w:numPr>
          <w:ilvl w:val="0"/>
          <w:numId w:val="5"/>
        </w:numPr>
        <w:ind w:right="2" w:hanging="360"/>
        <w:rPr>
          <w:rFonts w:ascii="Arial" w:hAnsi="Arial" w:cs="Arial"/>
          <w:spacing w:val="-2"/>
          <w:sz w:val="20"/>
          <w:szCs w:val="20"/>
          <w:lang w:val="es-MX"/>
        </w:rPr>
      </w:pPr>
      <w:r w:rsidRPr="005E2933">
        <w:rPr>
          <w:rFonts w:ascii="Arial" w:hAnsi="Arial"/>
          <w:spacing w:val="-2"/>
          <w:sz w:val="20"/>
          <w:lang w:val="es-MX"/>
        </w:rPr>
        <w:t xml:space="preserve">Pagos asistenciales por motivos de necesidad: ayuda a familias con hijos dependientes (AFDC, por sus siglas en inglés), ingresos del Seguro Social (SSI, por sus siglas en inglés) y otros pagos en efectivo. </w:t>
      </w:r>
    </w:p>
    <w:p w14:paraId="03412957" w14:textId="77777777" w:rsidR="00647677" w:rsidRPr="001374A5"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Pensiones y beneficios: anualidades, jubilaciones, beneficios para veteranos o por discapacidad, beneficios del seguro social, y otras pensiones y beneficios de esta índole. </w:t>
      </w:r>
    </w:p>
    <w:p w14:paraId="75DB903F" w14:textId="77777777" w:rsidR="00647677" w:rsidRPr="00BA4E4D" w:rsidRDefault="00647677" w:rsidP="002637FB">
      <w:pPr>
        <w:numPr>
          <w:ilvl w:val="0"/>
          <w:numId w:val="5"/>
        </w:numPr>
        <w:ind w:right="2" w:hanging="360"/>
        <w:rPr>
          <w:rFonts w:ascii="Arial" w:hAnsi="Arial" w:cs="Arial"/>
          <w:sz w:val="20"/>
          <w:szCs w:val="20"/>
        </w:rPr>
      </w:pPr>
      <w:proofErr w:type="spellStart"/>
      <w:r>
        <w:rPr>
          <w:rFonts w:ascii="Arial" w:hAnsi="Arial"/>
          <w:sz w:val="20"/>
        </w:rPr>
        <w:t>Beneficios</w:t>
      </w:r>
      <w:proofErr w:type="spellEnd"/>
      <w:r>
        <w:rPr>
          <w:rFonts w:ascii="Arial" w:hAnsi="Arial"/>
          <w:sz w:val="20"/>
        </w:rPr>
        <w:t xml:space="preserve"> de </w:t>
      </w:r>
      <w:proofErr w:type="spellStart"/>
      <w:r>
        <w:rPr>
          <w:rFonts w:ascii="Arial" w:hAnsi="Arial"/>
          <w:sz w:val="20"/>
        </w:rPr>
        <w:t>huelga</w:t>
      </w:r>
      <w:proofErr w:type="spellEnd"/>
      <w:r>
        <w:rPr>
          <w:rFonts w:ascii="Arial" w:hAnsi="Arial"/>
          <w:sz w:val="20"/>
        </w:rPr>
        <w:t xml:space="preserve">. </w:t>
      </w:r>
    </w:p>
    <w:p w14:paraId="0339B016" w14:textId="77777777" w:rsidR="00647677" w:rsidRPr="001374A5"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Pensión para hijos menores y pensión alimenticia por parte de familiares que no viven en el mismo hogar. </w:t>
      </w:r>
    </w:p>
    <w:p w14:paraId="395F500F" w14:textId="77777777" w:rsidR="009541F5" w:rsidRPr="005D2B9F"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Contribuciones en efectivo a cualquier integrante de la familia por parte de una persona ajena a la familia (donación o préstamo). </w:t>
      </w:r>
    </w:p>
    <w:p w14:paraId="58C68F51" w14:textId="4A11D36F" w:rsidR="00647677" w:rsidRPr="00BA4E4D" w:rsidRDefault="00647677" w:rsidP="002637FB">
      <w:pPr>
        <w:numPr>
          <w:ilvl w:val="0"/>
          <w:numId w:val="5"/>
        </w:numPr>
        <w:ind w:right="2" w:hanging="360"/>
        <w:rPr>
          <w:rFonts w:ascii="Arial" w:hAnsi="Arial" w:cs="Arial"/>
          <w:sz w:val="20"/>
          <w:szCs w:val="20"/>
        </w:rPr>
      </w:pPr>
      <w:proofErr w:type="spellStart"/>
      <w:r>
        <w:rPr>
          <w:rFonts w:ascii="Arial" w:hAnsi="Arial"/>
          <w:sz w:val="20"/>
        </w:rPr>
        <w:t>Fondos</w:t>
      </w:r>
      <w:proofErr w:type="spellEnd"/>
      <w:r>
        <w:rPr>
          <w:rFonts w:ascii="Arial" w:hAnsi="Arial"/>
          <w:sz w:val="20"/>
        </w:rPr>
        <w:t xml:space="preserve"> </w:t>
      </w:r>
      <w:proofErr w:type="spellStart"/>
      <w:r>
        <w:rPr>
          <w:rFonts w:ascii="Arial" w:hAnsi="Arial"/>
          <w:sz w:val="20"/>
        </w:rPr>
        <w:t>fiduciarios</w:t>
      </w:r>
      <w:proofErr w:type="spellEnd"/>
      <w:r>
        <w:rPr>
          <w:rFonts w:ascii="Arial" w:hAnsi="Arial"/>
          <w:sz w:val="20"/>
        </w:rPr>
        <w:t xml:space="preserve">. </w:t>
      </w:r>
    </w:p>
    <w:p w14:paraId="5474FCA1" w14:textId="77777777" w:rsidR="00647677" w:rsidRPr="001374A5"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Pagos por única vez: dado que estos ingresos no se volverán a percibir, no se anualizan, sino que se suman a otros ingresos brutos anuales. NOTA: Se excluyen de los ingresos los reintegros del impuesto federal o estatal sobre los ingresos. </w:t>
      </w:r>
    </w:p>
    <w:p w14:paraId="270C7D0A" w14:textId="41C126C7" w:rsidR="00647677" w:rsidRPr="001374A5"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Préstamos, subsidios y becas educativas: las partes de los préstamos, los subsidios y las becas que pueden usarse para satisfacer los gastos básicos actuales de una persona (alimentos, vestimenta o </w:t>
      </w:r>
      <w:r w:rsidRPr="001374A5">
        <w:rPr>
          <w:rFonts w:ascii="Arial" w:hAnsi="Arial"/>
          <w:sz w:val="20"/>
          <w:lang w:val="es-MX"/>
        </w:rPr>
        <w:lastRenderedPageBreak/>
        <w:t>refugio) se consideran ingresos.</w:t>
      </w:r>
      <w:r w:rsidR="007758F6" w:rsidRPr="001374A5">
        <w:rPr>
          <w:rFonts w:ascii="Arial" w:hAnsi="Arial"/>
          <w:sz w:val="20"/>
          <w:lang w:val="es-MX"/>
        </w:rPr>
        <w:t xml:space="preserve"> </w:t>
      </w:r>
      <w:r w:rsidRPr="001374A5">
        <w:rPr>
          <w:rFonts w:ascii="Arial" w:hAnsi="Arial"/>
          <w:sz w:val="20"/>
          <w:lang w:val="es-MX"/>
        </w:rPr>
        <w:t xml:space="preserve">Las partes que claramente se designan para fines de matriculación se excluyen de los ingresos. </w:t>
      </w:r>
    </w:p>
    <w:p w14:paraId="2525A63A" w14:textId="77777777" w:rsidR="00647677" w:rsidRPr="001374A5" w:rsidRDefault="00647677" w:rsidP="002637FB">
      <w:pPr>
        <w:numPr>
          <w:ilvl w:val="0"/>
          <w:numId w:val="5"/>
        </w:numPr>
        <w:ind w:right="2" w:hanging="360"/>
        <w:rPr>
          <w:rFonts w:ascii="Arial" w:hAnsi="Arial" w:cs="Arial"/>
          <w:sz w:val="20"/>
          <w:szCs w:val="20"/>
          <w:lang w:val="es-MX"/>
        </w:rPr>
      </w:pPr>
      <w:r w:rsidRPr="001374A5">
        <w:rPr>
          <w:rFonts w:ascii="Arial" w:hAnsi="Arial"/>
          <w:sz w:val="20"/>
          <w:lang w:val="es-MX"/>
        </w:rPr>
        <w:t xml:space="preserve">Ingresos por ganancias de capital: el producido por la venta de un activo se considera un ingreso. </w:t>
      </w:r>
    </w:p>
    <w:p w14:paraId="03BC80B3" w14:textId="77777777" w:rsidR="00E66A60" w:rsidRPr="001374A5" w:rsidRDefault="00E66A60" w:rsidP="00E66A60">
      <w:pPr>
        <w:pStyle w:val="Heading1"/>
        <w:spacing w:after="0" w:line="240" w:lineRule="auto"/>
        <w:ind w:left="-5"/>
        <w:rPr>
          <w:szCs w:val="20"/>
          <w:lang w:val="es-MX"/>
        </w:rPr>
      </w:pPr>
    </w:p>
    <w:p w14:paraId="3066BE63" w14:textId="77777777" w:rsidR="00647677" w:rsidRPr="001374A5" w:rsidRDefault="00647677" w:rsidP="00E66A60">
      <w:pPr>
        <w:pStyle w:val="Heading1"/>
        <w:spacing w:after="0" w:line="240" w:lineRule="auto"/>
        <w:ind w:left="-5"/>
        <w:rPr>
          <w:szCs w:val="20"/>
          <w:lang w:val="es-MX"/>
        </w:rPr>
      </w:pPr>
      <w:r w:rsidRPr="001374A5">
        <w:rPr>
          <w:lang w:val="es-MX"/>
        </w:rPr>
        <w:t xml:space="preserve">Ingresos del empleo autónomo </w:t>
      </w:r>
    </w:p>
    <w:p w14:paraId="70A2A218" w14:textId="77777777" w:rsidR="00647677" w:rsidRPr="006A3E5F" w:rsidRDefault="00647677" w:rsidP="00E66A60">
      <w:pPr>
        <w:ind w:right="2"/>
        <w:rPr>
          <w:rFonts w:ascii="Arial" w:hAnsi="Arial" w:cs="Arial"/>
          <w:spacing w:val="-2"/>
          <w:sz w:val="20"/>
          <w:szCs w:val="20"/>
          <w:lang w:val="es-MX"/>
        </w:rPr>
      </w:pPr>
      <w:r w:rsidRPr="006A3E5F">
        <w:rPr>
          <w:rFonts w:ascii="Arial" w:hAnsi="Arial"/>
          <w:spacing w:val="-2"/>
          <w:sz w:val="20"/>
          <w:lang w:val="es-MX"/>
        </w:rPr>
        <w:t xml:space="preserve">En el caso del empleo autónomo, se pueden deducir los costos que deriven de las operaciones comerciales. El solicitante debe proporcionar un registro de los gastos en que haya incurrido durante la generación de los ingresos. </w:t>
      </w:r>
    </w:p>
    <w:p w14:paraId="71A1FA83" w14:textId="77777777" w:rsidR="00E66A60" w:rsidRPr="001374A5" w:rsidRDefault="00E66A60" w:rsidP="00E66A60">
      <w:pPr>
        <w:ind w:right="2"/>
        <w:rPr>
          <w:rFonts w:ascii="Arial" w:hAnsi="Arial" w:cs="Arial"/>
          <w:sz w:val="20"/>
          <w:szCs w:val="20"/>
          <w:lang w:val="es-MX"/>
        </w:rPr>
      </w:pPr>
    </w:p>
    <w:p w14:paraId="2A317386"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Entre los costos que pueden deducirse de los ingresos generados por el empleo autónomo, se incluyen los siguientes: </w:t>
      </w:r>
    </w:p>
    <w:p w14:paraId="46299872"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El costo identificable de la mano de obra, por ejemplo, salarios, el costo compartido del empleador en concepto de seguro Social, seguro, entre otros. </w:t>
      </w:r>
    </w:p>
    <w:p w14:paraId="44CA332B"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El alquiler y el costo del mantenimiento del edificio comercial. </w:t>
      </w:r>
    </w:p>
    <w:p w14:paraId="1C19C5BA"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El costo del teléfono comercial. </w:t>
      </w:r>
    </w:p>
    <w:p w14:paraId="23C32087"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El costo de operación de los vehículos motorizados cuando fueran necesarios para llevar a cabo las operaciones comerciales. </w:t>
      </w:r>
    </w:p>
    <w:p w14:paraId="0FC3981D"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Las primas del seguro y los impuestos que graven al negocio. </w:t>
      </w:r>
    </w:p>
    <w:p w14:paraId="5DAF456F"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El costo de la materia prima o de las existencias operativas. </w:t>
      </w:r>
    </w:p>
    <w:p w14:paraId="2807964E"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El costo de alimentación de los niños cuando se brinden servicios de guardería en el hogar del solicitante. </w:t>
      </w:r>
    </w:p>
    <w:p w14:paraId="461E0627" w14:textId="77777777" w:rsidR="00647677" w:rsidRPr="001374A5" w:rsidRDefault="00647677" w:rsidP="002637FB">
      <w:pPr>
        <w:numPr>
          <w:ilvl w:val="0"/>
          <w:numId w:val="6"/>
        </w:numPr>
        <w:ind w:right="2" w:hanging="360"/>
        <w:rPr>
          <w:rFonts w:ascii="Arial" w:hAnsi="Arial" w:cs="Arial"/>
          <w:sz w:val="20"/>
          <w:szCs w:val="20"/>
          <w:lang w:val="es-MX"/>
        </w:rPr>
      </w:pPr>
      <w:r w:rsidRPr="001374A5">
        <w:rPr>
          <w:rFonts w:ascii="Arial" w:hAnsi="Arial"/>
          <w:sz w:val="20"/>
          <w:lang w:val="es-MX"/>
        </w:rPr>
        <w:t xml:space="preserve">Los intereses pagados para comprar bienes que generan ingresos. </w:t>
      </w:r>
    </w:p>
    <w:p w14:paraId="6E14693A" w14:textId="77777777" w:rsidR="00E66A60" w:rsidRPr="001374A5" w:rsidRDefault="00E66A60" w:rsidP="00E66A60">
      <w:pPr>
        <w:ind w:right="2"/>
        <w:rPr>
          <w:rFonts w:ascii="Arial" w:hAnsi="Arial" w:cs="Arial"/>
          <w:sz w:val="20"/>
          <w:szCs w:val="20"/>
          <w:lang w:val="es-MX"/>
        </w:rPr>
      </w:pPr>
    </w:p>
    <w:p w14:paraId="708D86F8"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Una vez calculados los ingresos del empleo autónomo, se deduce el costo derivado de las operaciones comerciales y los ingresos resultantes se suman a cualquier otro ingreso percibido. </w:t>
      </w:r>
    </w:p>
    <w:p w14:paraId="2015B6CE" w14:textId="77777777" w:rsidR="00E66A60" w:rsidRPr="001374A5" w:rsidRDefault="00E66A60" w:rsidP="00E66A60">
      <w:pPr>
        <w:ind w:right="2"/>
        <w:rPr>
          <w:rFonts w:ascii="Arial" w:hAnsi="Arial" w:cs="Arial"/>
          <w:sz w:val="20"/>
          <w:szCs w:val="20"/>
          <w:lang w:val="es-MX"/>
        </w:rPr>
      </w:pPr>
    </w:p>
    <w:p w14:paraId="007FC5A5"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Se puede utilizar el formulario 1040 de la declaración del impuesto sobre los ingresos correspondiente al año anterior como prueba de ingresos. </w:t>
      </w:r>
    </w:p>
    <w:p w14:paraId="7C12C37D" w14:textId="77777777" w:rsidR="00E66A60" w:rsidRPr="001374A5" w:rsidRDefault="00E66A60" w:rsidP="00E66A60">
      <w:pPr>
        <w:pStyle w:val="Heading2"/>
        <w:spacing w:after="0" w:line="240" w:lineRule="auto"/>
        <w:ind w:left="-5" w:right="3813"/>
        <w:rPr>
          <w:szCs w:val="20"/>
          <w:lang w:val="es-MX"/>
        </w:rPr>
      </w:pPr>
    </w:p>
    <w:p w14:paraId="40CDEDA2" w14:textId="1C386378" w:rsidR="00647677" w:rsidRPr="001374A5" w:rsidRDefault="00647677" w:rsidP="00E66A60">
      <w:pPr>
        <w:pStyle w:val="Heading2"/>
        <w:spacing w:after="0" w:line="240" w:lineRule="auto"/>
        <w:ind w:left="-5" w:right="3813"/>
        <w:rPr>
          <w:szCs w:val="20"/>
          <w:lang w:val="es-MX"/>
        </w:rPr>
      </w:pPr>
      <w:r w:rsidRPr="001374A5">
        <w:rPr>
          <w:lang w:val="es-MX"/>
        </w:rPr>
        <w:t>2.3 Verificación</w:t>
      </w:r>
      <w:r w:rsidR="007758F6" w:rsidRPr="001374A5">
        <w:rPr>
          <w:lang w:val="es-MX"/>
        </w:rPr>
        <w:t xml:space="preserve"> </w:t>
      </w:r>
    </w:p>
    <w:p w14:paraId="37223D84"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Se deben verificar todos los ingresos y se debe documentar el método, la cantidad y la fecha de verificación. La información proporcionada por el paciente en la solicitud de asistencia financiera está sujeta a verificación mediante un software de informe crediticio (p. ej., Experian o Equifax). </w:t>
      </w:r>
    </w:p>
    <w:p w14:paraId="12894DC7" w14:textId="77777777" w:rsidR="00E55D82" w:rsidRPr="001374A5" w:rsidRDefault="00E55D82" w:rsidP="00E66A60">
      <w:pPr>
        <w:ind w:right="2"/>
        <w:rPr>
          <w:rFonts w:ascii="Arial" w:hAnsi="Arial" w:cs="Arial"/>
          <w:sz w:val="20"/>
          <w:szCs w:val="20"/>
          <w:lang w:val="es-MX"/>
        </w:rPr>
      </w:pPr>
    </w:p>
    <w:p w14:paraId="379EB1D8"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A continuación, se ofrecen documentos que pueden utilizarse para verificar los ingresos percibidos: </w:t>
      </w:r>
    </w:p>
    <w:p w14:paraId="5E196A7B" w14:textId="774C0950" w:rsidR="00647677" w:rsidRPr="00BA4E4D" w:rsidRDefault="00647677" w:rsidP="002637FB">
      <w:pPr>
        <w:numPr>
          <w:ilvl w:val="0"/>
          <w:numId w:val="7"/>
        </w:numPr>
        <w:ind w:right="2" w:hanging="360"/>
        <w:rPr>
          <w:rFonts w:ascii="Arial" w:hAnsi="Arial" w:cs="Arial"/>
          <w:sz w:val="20"/>
          <w:szCs w:val="20"/>
        </w:rPr>
      </w:pPr>
      <w:proofErr w:type="spellStart"/>
      <w:r>
        <w:rPr>
          <w:rFonts w:ascii="Arial" w:hAnsi="Arial"/>
          <w:sz w:val="20"/>
        </w:rPr>
        <w:t>Talones</w:t>
      </w:r>
      <w:proofErr w:type="spellEnd"/>
      <w:r>
        <w:rPr>
          <w:rFonts w:ascii="Arial" w:hAnsi="Arial"/>
          <w:sz w:val="20"/>
        </w:rPr>
        <w:t xml:space="preserve"> de </w:t>
      </w:r>
      <w:proofErr w:type="spellStart"/>
      <w:r>
        <w:rPr>
          <w:rFonts w:ascii="Arial" w:hAnsi="Arial"/>
          <w:sz w:val="20"/>
        </w:rPr>
        <w:t>pago</w:t>
      </w:r>
      <w:proofErr w:type="spellEnd"/>
      <w:r w:rsidR="001C4FCC">
        <w:rPr>
          <w:rFonts w:ascii="Arial" w:hAnsi="Arial"/>
          <w:sz w:val="20"/>
        </w:rPr>
        <w:t>.</w:t>
      </w:r>
    </w:p>
    <w:p w14:paraId="1016E7AC" w14:textId="77777777" w:rsidR="00647677" w:rsidRPr="00BA4E4D" w:rsidRDefault="00647677" w:rsidP="002637FB">
      <w:pPr>
        <w:numPr>
          <w:ilvl w:val="0"/>
          <w:numId w:val="7"/>
        </w:numPr>
        <w:ind w:right="2" w:hanging="360"/>
        <w:rPr>
          <w:rFonts w:ascii="Arial" w:hAnsi="Arial" w:cs="Arial"/>
          <w:sz w:val="20"/>
          <w:szCs w:val="20"/>
        </w:rPr>
      </w:pPr>
      <w:r>
        <w:rPr>
          <w:rFonts w:ascii="Arial" w:hAnsi="Arial"/>
          <w:sz w:val="20"/>
        </w:rPr>
        <w:t xml:space="preserve">Formularios W-2 del empleado. </w:t>
      </w:r>
    </w:p>
    <w:p w14:paraId="59C2760B"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Comprobantes de impuestos sobre los sueldos. </w:t>
      </w:r>
    </w:p>
    <w:p w14:paraId="1437658E"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Declaración del impuesto federal sobre los ingresos. </w:t>
      </w:r>
    </w:p>
    <w:p w14:paraId="2C3FBF18"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contables del empleo autónomo. </w:t>
      </w:r>
    </w:p>
    <w:p w14:paraId="2492D2A3"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de ventas y gastos. </w:t>
      </w:r>
    </w:p>
    <w:p w14:paraId="2FA785AB"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del pago de sueldos del empleador. </w:t>
      </w:r>
    </w:p>
    <w:p w14:paraId="48BFAB6A"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Estado de cuenta del empleador. </w:t>
      </w:r>
    </w:p>
    <w:p w14:paraId="7C1FE77B"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Funcionario de seguridad del empleo. </w:t>
      </w:r>
    </w:p>
    <w:p w14:paraId="387973FB" w14:textId="77777777" w:rsidR="00E55D82" w:rsidRPr="001374A5" w:rsidRDefault="00E55D82" w:rsidP="00E66A60">
      <w:pPr>
        <w:ind w:right="2"/>
        <w:rPr>
          <w:rFonts w:ascii="Arial" w:hAnsi="Arial" w:cs="Arial"/>
          <w:sz w:val="20"/>
          <w:szCs w:val="20"/>
          <w:lang w:val="es-MX"/>
        </w:rPr>
      </w:pPr>
    </w:p>
    <w:p w14:paraId="6F00620D"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A continuación, se ofrecen documentos que pueden utilizarse para verificar otros tipos de ingresos: </w:t>
      </w:r>
    </w:p>
    <w:p w14:paraId="5EAD1014"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Carta de asignación de beneficios del seguro social (no siempre se verán reflejados los cambios en los beneficios). </w:t>
      </w:r>
    </w:p>
    <w:p w14:paraId="304EC6A1"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Cheque de pago de beneficios. </w:t>
      </w:r>
    </w:p>
    <w:p w14:paraId="5926CF86"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Carta de asignación de indemnización por desempleo. </w:t>
      </w:r>
    </w:p>
    <w:p w14:paraId="40F43AFF"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Avisos de asignación de pensiones. </w:t>
      </w:r>
    </w:p>
    <w:p w14:paraId="74881104"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Aviso de asignación de la Administración de Veteranos. </w:t>
      </w:r>
    </w:p>
    <w:p w14:paraId="2301B221" w14:textId="77777777" w:rsidR="00647677" w:rsidRPr="00BA4E4D" w:rsidRDefault="00647677" w:rsidP="002637FB">
      <w:pPr>
        <w:numPr>
          <w:ilvl w:val="0"/>
          <w:numId w:val="7"/>
        </w:numPr>
        <w:ind w:right="2" w:hanging="360"/>
        <w:rPr>
          <w:rFonts w:ascii="Arial" w:hAnsi="Arial" w:cs="Arial"/>
          <w:sz w:val="20"/>
          <w:szCs w:val="20"/>
        </w:rPr>
      </w:pPr>
      <w:proofErr w:type="spellStart"/>
      <w:r>
        <w:rPr>
          <w:rFonts w:ascii="Arial" w:hAnsi="Arial"/>
          <w:sz w:val="20"/>
        </w:rPr>
        <w:t>Correspondencia</w:t>
      </w:r>
      <w:proofErr w:type="spellEnd"/>
      <w:r>
        <w:rPr>
          <w:rFonts w:ascii="Arial" w:hAnsi="Arial"/>
          <w:sz w:val="20"/>
        </w:rPr>
        <w:t xml:space="preserve"> </w:t>
      </w:r>
      <w:proofErr w:type="spellStart"/>
      <w:r>
        <w:rPr>
          <w:rFonts w:ascii="Arial" w:hAnsi="Arial"/>
          <w:sz w:val="20"/>
        </w:rPr>
        <w:t>sobre</w:t>
      </w:r>
      <w:proofErr w:type="spellEnd"/>
      <w:r>
        <w:rPr>
          <w:rFonts w:ascii="Arial" w:hAnsi="Arial"/>
          <w:sz w:val="20"/>
        </w:rPr>
        <w:t xml:space="preserve"> </w:t>
      </w:r>
      <w:proofErr w:type="spellStart"/>
      <w:r>
        <w:rPr>
          <w:rFonts w:ascii="Arial" w:hAnsi="Arial"/>
          <w:sz w:val="20"/>
        </w:rPr>
        <w:t>beneficios</w:t>
      </w:r>
      <w:proofErr w:type="spellEnd"/>
      <w:r>
        <w:rPr>
          <w:rFonts w:ascii="Arial" w:hAnsi="Arial"/>
          <w:sz w:val="20"/>
        </w:rPr>
        <w:t xml:space="preserve">. </w:t>
      </w:r>
    </w:p>
    <w:p w14:paraId="131B5037"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de impuestos sobre los ingresos. </w:t>
      </w:r>
    </w:p>
    <w:p w14:paraId="19E1189D"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Carta de asignación de la entidad ferroviaria. </w:t>
      </w:r>
    </w:p>
    <w:p w14:paraId="6B79EF36"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Pensión para hijos menores y pensión alimenticia evidenciada mediante orden judicial, documentación del divorcio/de la separación o cheques de contribución. </w:t>
      </w:r>
    </w:p>
    <w:p w14:paraId="3FDAE2F4"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y cartas de la Administración del Seguro Social. </w:t>
      </w:r>
    </w:p>
    <w:p w14:paraId="4B4179B1"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Comisión de Seguridad del Empleo. </w:t>
      </w:r>
    </w:p>
    <w:p w14:paraId="29E646FB" w14:textId="77777777" w:rsidR="00647677" w:rsidRPr="00BA4E4D" w:rsidRDefault="00647677" w:rsidP="002637FB">
      <w:pPr>
        <w:numPr>
          <w:ilvl w:val="0"/>
          <w:numId w:val="7"/>
        </w:numPr>
        <w:ind w:right="2" w:hanging="360"/>
        <w:rPr>
          <w:rFonts w:ascii="Arial" w:hAnsi="Arial" w:cs="Arial"/>
          <w:sz w:val="20"/>
          <w:szCs w:val="20"/>
        </w:rPr>
      </w:pPr>
      <w:proofErr w:type="spellStart"/>
      <w:r>
        <w:rPr>
          <w:rFonts w:ascii="Arial" w:hAnsi="Arial"/>
          <w:sz w:val="20"/>
        </w:rPr>
        <w:lastRenderedPageBreak/>
        <w:t>Registros</w:t>
      </w:r>
      <w:proofErr w:type="spellEnd"/>
      <w:r>
        <w:rPr>
          <w:rFonts w:ascii="Arial" w:hAnsi="Arial"/>
          <w:sz w:val="20"/>
        </w:rPr>
        <w:t xml:space="preserve"> </w:t>
      </w:r>
      <w:proofErr w:type="spellStart"/>
      <w:r>
        <w:rPr>
          <w:rFonts w:ascii="Arial" w:hAnsi="Arial"/>
          <w:sz w:val="20"/>
        </w:rPr>
        <w:t>sindicales</w:t>
      </w:r>
      <w:proofErr w:type="spellEnd"/>
      <w:r>
        <w:rPr>
          <w:rFonts w:ascii="Arial" w:hAnsi="Arial"/>
          <w:sz w:val="20"/>
        </w:rPr>
        <w:t xml:space="preserve">. </w:t>
      </w:r>
    </w:p>
    <w:p w14:paraId="023DD032"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de indemnización por accidentes de trabajo. </w:t>
      </w:r>
    </w:p>
    <w:p w14:paraId="1868CCCF"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y cartas de la Administración de Veteranos. </w:t>
      </w:r>
    </w:p>
    <w:p w14:paraId="0785CEFD"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de la compañía de seguros. </w:t>
      </w:r>
    </w:p>
    <w:p w14:paraId="3362635A" w14:textId="77777777" w:rsidR="00647677" w:rsidRPr="00BA4E4D" w:rsidRDefault="00647677" w:rsidP="002637FB">
      <w:pPr>
        <w:numPr>
          <w:ilvl w:val="0"/>
          <w:numId w:val="7"/>
        </w:numPr>
        <w:ind w:right="2" w:hanging="360"/>
        <w:rPr>
          <w:rFonts w:ascii="Arial" w:hAnsi="Arial" w:cs="Arial"/>
          <w:sz w:val="20"/>
          <w:szCs w:val="20"/>
        </w:rPr>
      </w:pPr>
      <w:proofErr w:type="spellStart"/>
      <w:r>
        <w:rPr>
          <w:rFonts w:ascii="Arial" w:hAnsi="Arial"/>
          <w:sz w:val="20"/>
        </w:rPr>
        <w:t>Registros</w:t>
      </w:r>
      <w:proofErr w:type="spellEnd"/>
      <w:r>
        <w:rPr>
          <w:rFonts w:ascii="Arial" w:hAnsi="Arial"/>
          <w:sz w:val="20"/>
        </w:rPr>
        <w:t xml:space="preserve"> </w:t>
      </w:r>
      <w:proofErr w:type="spellStart"/>
      <w:r>
        <w:rPr>
          <w:rFonts w:ascii="Arial" w:hAnsi="Arial"/>
          <w:sz w:val="20"/>
        </w:rPr>
        <w:t>tributarios</w:t>
      </w:r>
      <w:proofErr w:type="spellEnd"/>
      <w:r>
        <w:rPr>
          <w:rFonts w:ascii="Arial" w:hAnsi="Arial"/>
          <w:sz w:val="20"/>
        </w:rPr>
        <w:t xml:space="preserve">. </w:t>
      </w:r>
    </w:p>
    <w:p w14:paraId="608A4A50"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Registros de la Junta de Retiro Ferroviario. </w:t>
      </w:r>
    </w:p>
    <w:p w14:paraId="3451B801" w14:textId="77777777" w:rsidR="00647677" w:rsidRPr="001374A5" w:rsidRDefault="00647677" w:rsidP="002637FB">
      <w:pPr>
        <w:numPr>
          <w:ilvl w:val="0"/>
          <w:numId w:val="7"/>
        </w:numPr>
        <w:ind w:right="2" w:hanging="360"/>
        <w:rPr>
          <w:rFonts w:ascii="Arial" w:hAnsi="Arial" w:cs="Arial"/>
          <w:sz w:val="20"/>
          <w:szCs w:val="20"/>
          <w:lang w:val="es-MX"/>
        </w:rPr>
      </w:pPr>
      <w:r w:rsidRPr="001374A5">
        <w:rPr>
          <w:rFonts w:ascii="Arial" w:hAnsi="Arial"/>
          <w:sz w:val="20"/>
          <w:lang w:val="es-MX"/>
        </w:rPr>
        <w:t xml:space="preserve">Carta de notificación emitida por el Departamento de Servicios del Seguro Social. </w:t>
      </w:r>
    </w:p>
    <w:p w14:paraId="26632FDD" w14:textId="77777777" w:rsidR="00E55D82" w:rsidRPr="001374A5" w:rsidRDefault="00E55D82" w:rsidP="00E66A60">
      <w:pPr>
        <w:ind w:right="2"/>
        <w:rPr>
          <w:rFonts w:ascii="Arial" w:hAnsi="Arial" w:cs="Arial"/>
          <w:sz w:val="20"/>
          <w:szCs w:val="20"/>
          <w:lang w:val="es-MX"/>
        </w:rPr>
      </w:pPr>
    </w:p>
    <w:p w14:paraId="700B4398" w14:textId="4F7DF58D" w:rsidR="00647677" w:rsidRPr="001374A5" w:rsidRDefault="00647677" w:rsidP="00E66A60">
      <w:pPr>
        <w:ind w:right="2"/>
        <w:rPr>
          <w:rFonts w:ascii="Arial" w:hAnsi="Arial" w:cs="Arial"/>
          <w:sz w:val="20"/>
          <w:szCs w:val="20"/>
          <w:lang w:val="es-MX"/>
        </w:rPr>
      </w:pPr>
      <w:r w:rsidRPr="001374A5">
        <w:rPr>
          <w:rFonts w:ascii="Arial" w:hAnsi="Arial"/>
          <w:sz w:val="20"/>
          <w:lang w:val="es-MX"/>
        </w:rPr>
        <w:t>NOTA:</w:t>
      </w:r>
      <w:r w:rsidR="007758F6" w:rsidRPr="001374A5">
        <w:rPr>
          <w:rFonts w:ascii="Arial" w:hAnsi="Arial"/>
          <w:sz w:val="20"/>
          <w:lang w:val="es-MX"/>
        </w:rPr>
        <w:t xml:space="preserve"> </w:t>
      </w:r>
      <w:r w:rsidRPr="001374A5">
        <w:rPr>
          <w:rFonts w:ascii="Arial" w:hAnsi="Arial"/>
          <w:sz w:val="20"/>
          <w:lang w:val="es-MX"/>
        </w:rPr>
        <w:t xml:space="preserve">Las personas que declaren que no perciben ingresos deben presentar una declaración de necesidades básicas completada y firmada. Se debe entrevistar detenidamente al solicitante para determinar cómo consigue alimentos, vestimenta y refugio. Se debe documentar esta información en la solicitud, y el solicitante debe firmar un documento certificado. Si se cuestiona la precisión de esta declaración, es posible que se solicite al solicitante que se inscriba en la Comisión de la Seguridad del Empleo y que presente documentación verificable. </w:t>
      </w:r>
    </w:p>
    <w:p w14:paraId="462FF64B" w14:textId="77777777" w:rsidR="00E55D82" w:rsidRPr="001374A5" w:rsidRDefault="00E55D82" w:rsidP="00E66A60">
      <w:pPr>
        <w:ind w:left="-5" w:right="3813"/>
        <w:rPr>
          <w:rFonts w:ascii="Arial" w:hAnsi="Arial" w:cs="Arial"/>
          <w:b/>
          <w:sz w:val="20"/>
          <w:szCs w:val="20"/>
          <w:u w:val="single" w:color="000000"/>
          <w:lang w:val="es-MX"/>
        </w:rPr>
      </w:pPr>
    </w:p>
    <w:p w14:paraId="7B2D1F77" w14:textId="77777777" w:rsidR="00647677" w:rsidRPr="001374A5" w:rsidRDefault="00647677" w:rsidP="00E66A60">
      <w:pPr>
        <w:ind w:left="-5" w:right="3813"/>
        <w:rPr>
          <w:rFonts w:ascii="Arial" w:hAnsi="Arial" w:cs="Arial"/>
          <w:sz w:val="20"/>
          <w:szCs w:val="20"/>
          <w:lang w:val="es-MX"/>
        </w:rPr>
      </w:pPr>
      <w:r w:rsidRPr="001374A5">
        <w:rPr>
          <w:rFonts w:ascii="Arial" w:hAnsi="Arial"/>
          <w:b/>
          <w:sz w:val="20"/>
          <w:u w:val="single" w:color="000000"/>
          <w:lang w:val="es-MX"/>
        </w:rPr>
        <w:t xml:space="preserve">2.4 Normas con respecto a los recursos </w:t>
      </w:r>
    </w:p>
    <w:p w14:paraId="0D1D252D" w14:textId="77777777" w:rsidR="00647677" w:rsidRPr="001374A5" w:rsidRDefault="00647677" w:rsidP="00E66A60">
      <w:pPr>
        <w:pStyle w:val="Heading1"/>
        <w:spacing w:after="0" w:line="240" w:lineRule="auto"/>
        <w:ind w:left="-5"/>
        <w:rPr>
          <w:szCs w:val="20"/>
          <w:lang w:val="es-MX"/>
        </w:rPr>
      </w:pPr>
      <w:r w:rsidRPr="001374A5">
        <w:rPr>
          <w:lang w:val="es-MX"/>
        </w:rPr>
        <w:t xml:space="preserve">Activos/recursos líquidos </w:t>
      </w:r>
    </w:p>
    <w:p w14:paraId="3227D616"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Los activos totales líquidos del solicitante (p. ej., cuentas corrientes y de ahorros) no podrán superar los $4,000 en el caso de una persona o los $6,000 en el caso de una familia constituida por dos o más integrantes. </w:t>
      </w:r>
    </w:p>
    <w:p w14:paraId="39088040" w14:textId="77777777" w:rsidR="00E55D82" w:rsidRPr="001374A5" w:rsidRDefault="00E55D82" w:rsidP="00E66A60">
      <w:pPr>
        <w:ind w:right="2"/>
        <w:rPr>
          <w:rFonts w:ascii="Arial" w:hAnsi="Arial" w:cs="Arial"/>
          <w:sz w:val="20"/>
          <w:szCs w:val="20"/>
          <w:lang w:val="es-MX"/>
        </w:rPr>
      </w:pPr>
    </w:p>
    <w:p w14:paraId="3D4CE04F"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Entre los ejemplos de recursos líquidos, se encuentran los siguientes: </w:t>
      </w:r>
    </w:p>
    <w:p w14:paraId="49461A21" w14:textId="77777777" w:rsidR="00647677" w:rsidRPr="00BA4E4D" w:rsidRDefault="00647677" w:rsidP="002637FB">
      <w:pPr>
        <w:numPr>
          <w:ilvl w:val="0"/>
          <w:numId w:val="8"/>
        </w:numPr>
        <w:ind w:right="2" w:hanging="360"/>
        <w:rPr>
          <w:rFonts w:ascii="Arial" w:hAnsi="Arial" w:cs="Arial"/>
          <w:sz w:val="20"/>
          <w:szCs w:val="20"/>
        </w:rPr>
      </w:pPr>
      <w:proofErr w:type="spellStart"/>
      <w:r>
        <w:rPr>
          <w:rFonts w:ascii="Arial" w:hAnsi="Arial"/>
          <w:sz w:val="20"/>
        </w:rPr>
        <w:t>Efectivo</w:t>
      </w:r>
      <w:proofErr w:type="spellEnd"/>
      <w:r>
        <w:rPr>
          <w:rFonts w:ascii="Arial" w:hAnsi="Arial"/>
          <w:sz w:val="20"/>
        </w:rPr>
        <w:t xml:space="preserve"> en </w:t>
      </w:r>
      <w:proofErr w:type="spellStart"/>
      <w:r>
        <w:rPr>
          <w:rFonts w:ascii="Arial" w:hAnsi="Arial"/>
          <w:sz w:val="20"/>
        </w:rPr>
        <w:t>mano</w:t>
      </w:r>
      <w:proofErr w:type="spellEnd"/>
      <w:r>
        <w:rPr>
          <w:rFonts w:ascii="Arial" w:hAnsi="Arial"/>
          <w:sz w:val="20"/>
        </w:rPr>
        <w:t xml:space="preserve">. </w:t>
      </w:r>
    </w:p>
    <w:p w14:paraId="21653F41" w14:textId="77777777" w:rsidR="00647677" w:rsidRPr="001374A5" w:rsidRDefault="00647677" w:rsidP="002637FB">
      <w:pPr>
        <w:numPr>
          <w:ilvl w:val="0"/>
          <w:numId w:val="8"/>
        </w:numPr>
        <w:ind w:right="2" w:hanging="360"/>
        <w:rPr>
          <w:rFonts w:ascii="Arial" w:hAnsi="Arial" w:cs="Arial"/>
          <w:sz w:val="20"/>
          <w:szCs w:val="20"/>
          <w:lang w:val="es-MX"/>
        </w:rPr>
      </w:pPr>
      <w:r w:rsidRPr="001374A5">
        <w:rPr>
          <w:rFonts w:ascii="Arial" w:hAnsi="Arial"/>
          <w:sz w:val="20"/>
          <w:lang w:val="es-MX"/>
        </w:rPr>
        <w:t>Cuentas corrientes o de ahorros en bancos u otras instituciones de ahorro, incluidas las cooperativas de crédito.</w:t>
      </w:r>
    </w:p>
    <w:p w14:paraId="44385D3B" w14:textId="6E281E43" w:rsidR="00647677" w:rsidRPr="00BA4E4D" w:rsidRDefault="00647677" w:rsidP="002637FB">
      <w:pPr>
        <w:numPr>
          <w:ilvl w:val="0"/>
          <w:numId w:val="8"/>
        </w:numPr>
        <w:ind w:right="2" w:hanging="360"/>
        <w:rPr>
          <w:rFonts w:ascii="Arial" w:hAnsi="Arial" w:cs="Arial"/>
          <w:sz w:val="20"/>
          <w:szCs w:val="20"/>
        </w:rPr>
      </w:pPr>
      <w:proofErr w:type="spellStart"/>
      <w:r>
        <w:rPr>
          <w:rFonts w:ascii="Arial" w:hAnsi="Arial"/>
          <w:sz w:val="20"/>
        </w:rPr>
        <w:t>Certificados</w:t>
      </w:r>
      <w:proofErr w:type="spellEnd"/>
      <w:r>
        <w:rPr>
          <w:rFonts w:ascii="Arial" w:hAnsi="Arial"/>
          <w:sz w:val="20"/>
        </w:rPr>
        <w:t xml:space="preserve"> de </w:t>
      </w:r>
      <w:proofErr w:type="spellStart"/>
      <w:r>
        <w:rPr>
          <w:rFonts w:ascii="Arial" w:hAnsi="Arial"/>
          <w:sz w:val="20"/>
        </w:rPr>
        <w:t>ahorros</w:t>
      </w:r>
      <w:proofErr w:type="spellEnd"/>
      <w:r>
        <w:rPr>
          <w:rFonts w:ascii="Arial" w:hAnsi="Arial"/>
          <w:sz w:val="20"/>
        </w:rPr>
        <w:t xml:space="preserve">. </w:t>
      </w:r>
    </w:p>
    <w:p w14:paraId="415D7840" w14:textId="77777777" w:rsidR="00647677" w:rsidRPr="001374A5" w:rsidRDefault="00647677" w:rsidP="002637FB">
      <w:pPr>
        <w:numPr>
          <w:ilvl w:val="0"/>
          <w:numId w:val="8"/>
        </w:numPr>
        <w:ind w:right="2" w:hanging="360"/>
        <w:rPr>
          <w:rFonts w:ascii="Arial" w:hAnsi="Arial" w:cs="Arial"/>
          <w:sz w:val="20"/>
          <w:szCs w:val="20"/>
          <w:lang w:val="es-MX"/>
        </w:rPr>
      </w:pPr>
      <w:r w:rsidRPr="001374A5">
        <w:rPr>
          <w:rFonts w:ascii="Arial" w:hAnsi="Arial"/>
          <w:sz w:val="20"/>
          <w:lang w:val="es-MX"/>
        </w:rPr>
        <w:t xml:space="preserve">El valor de mercado de acciones y bonos. </w:t>
      </w:r>
    </w:p>
    <w:p w14:paraId="39DB0498" w14:textId="77777777" w:rsidR="00647677" w:rsidRPr="001374A5" w:rsidRDefault="00647677" w:rsidP="002637FB">
      <w:pPr>
        <w:numPr>
          <w:ilvl w:val="0"/>
          <w:numId w:val="8"/>
        </w:numPr>
        <w:ind w:right="2" w:hanging="360"/>
        <w:rPr>
          <w:rFonts w:ascii="Arial" w:hAnsi="Arial" w:cs="Arial"/>
          <w:sz w:val="20"/>
          <w:szCs w:val="20"/>
          <w:lang w:val="es-MX"/>
        </w:rPr>
      </w:pPr>
      <w:r w:rsidRPr="001374A5">
        <w:rPr>
          <w:rFonts w:ascii="Arial" w:hAnsi="Arial"/>
          <w:sz w:val="20"/>
          <w:lang w:val="es-MX"/>
        </w:rPr>
        <w:t xml:space="preserve">Fondos en cuentas individuales de jubilación (IRA, por sus siglas en inglés). Se cuenta el valor total en efectivo de la cuenta menos el monto de alguna sanción por retiro anticipado. </w:t>
      </w:r>
    </w:p>
    <w:p w14:paraId="224C10CA" w14:textId="77777777" w:rsidR="00647677" w:rsidRPr="00BA4E4D" w:rsidRDefault="00647677" w:rsidP="002637FB">
      <w:pPr>
        <w:numPr>
          <w:ilvl w:val="0"/>
          <w:numId w:val="8"/>
        </w:numPr>
        <w:ind w:right="2" w:hanging="360"/>
        <w:rPr>
          <w:rFonts w:ascii="Arial" w:hAnsi="Arial" w:cs="Arial"/>
          <w:sz w:val="20"/>
          <w:szCs w:val="20"/>
        </w:rPr>
      </w:pPr>
      <w:proofErr w:type="spellStart"/>
      <w:r>
        <w:rPr>
          <w:rFonts w:ascii="Arial" w:hAnsi="Arial"/>
          <w:sz w:val="20"/>
        </w:rPr>
        <w:t>Fondos</w:t>
      </w:r>
      <w:proofErr w:type="spellEnd"/>
      <w:r>
        <w:rPr>
          <w:rFonts w:ascii="Arial" w:hAnsi="Arial"/>
          <w:sz w:val="20"/>
        </w:rPr>
        <w:t xml:space="preserve"> de </w:t>
      </w:r>
      <w:proofErr w:type="spellStart"/>
      <w:r>
        <w:rPr>
          <w:rFonts w:ascii="Arial" w:hAnsi="Arial"/>
          <w:sz w:val="20"/>
        </w:rPr>
        <w:t>pensiones</w:t>
      </w:r>
      <w:proofErr w:type="spellEnd"/>
      <w:r>
        <w:rPr>
          <w:rFonts w:ascii="Arial" w:hAnsi="Arial"/>
          <w:sz w:val="20"/>
        </w:rPr>
        <w:t xml:space="preserve"> </w:t>
      </w:r>
      <w:proofErr w:type="spellStart"/>
      <w:r>
        <w:rPr>
          <w:rFonts w:ascii="Arial" w:hAnsi="Arial"/>
          <w:sz w:val="20"/>
        </w:rPr>
        <w:t>disponibles</w:t>
      </w:r>
      <w:proofErr w:type="spellEnd"/>
      <w:r>
        <w:rPr>
          <w:rFonts w:ascii="Arial" w:hAnsi="Arial"/>
          <w:sz w:val="20"/>
        </w:rPr>
        <w:t xml:space="preserve">. </w:t>
      </w:r>
    </w:p>
    <w:p w14:paraId="5B2CD97E" w14:textId="1E7A45B8" w:rsidR="00647677" w:rsidRPr="001374A5" w:rsidRDefault="00647677" w:rsidP="002637FB">
      <w:pPr>
        <w:numPr>
          <w:ilvl w:val="0"/>
          <w:numId w:val="8"/>
        </w:numPr>
        <w:ind w:right="2" w:hanging="360"/>
        <w:rPr>
          <w:rFonts w:ascii="Arial" w:hAnsi="Arial" w:cs="Arial"/>
          <w:sz w:val="20"/>
          <w:szCs w:val="20"/>
          <w:lang w:val="es-MX"/>
        </w:rPr>
      </w:pPr>
      <w:r w:rsidRPr="001374A5">
        <w:rPr>
          <w:rFonts w:ascii="Arial" w:hAnsi="Arial"/>
          <w:sz w:val="20"/>
          <w:lang w:val="es-MX"/>
        </w:rPr>
        <w:t>Recursos líquidos de propiedad conjunta.</w:t>
      </w:r>
      <w:r w:rsidR="007758F6" w:rsidRPr="001374A5">
        <w:rPr>
          <w:rFonts w:ascii="Arial" w:hAnsi="Arial"/>
          <w:sz w:val="20"/>
          <w:lang w:val="es-MX"/>
        </w:rPr>
        <w:t xml:space="preserve"> </w:t>
      </w:r>
    </w:p>
    <w:p w14:paraId="162CEB66" w14:textId="77777777" w:rsidR="00E55D82" w:rsidRPr="001374A5" w:rsidRDefault="00E55D82" w:rsidP="00E66A60">
      <w:pPr>
        <w:pStyle w:val="Text"/>
        <w:tabs>
          <w:tab w:val="right" w:leader="dot" w:pos="7902"/>
        </w:tabs>
        <w:spacing w:before="0"/>
        <w:ind w:left="0"/>
        <w:jc w:val="left"/>
        <w:rPr>
          <w:rFonts w:ascii="Arial" w:hAnsi="Arial" w:cs="Arial"/>
          <w:sz w:val="20"/>
          <w:lang w:val="es-MX"/>
        </w:rPr>
      </w:pPr>
    </w:p>
    <w:p w14:paraId="3347AD6E" w14:textId="62A094E2" w:rsidR="00647677" w:rsidRPr="001374A5" w:rsidRDefault="00647677" w:rsidP="00E66A60">
      <w:pPr>
        <w:pStyle w:val="Text"/>
        <w:tabs>
          <w:tab w:val="right" w:leader="dot" w:pos="7902"/>
        </w:tabs>
        <w:spacing w:before="0"/>
        <w:ind w:left="0"/>
        <w:jc w:val="left"/>
        <w:rPr>
          <w:rFonts w:ascii="Arial" w:hAnsi="Arial" w:cs="Arial"/>
          <w:sz w:val="20"/>
          <w:lang w:val="es-MX"/>
        </w:rPr>
      </w:pPr>
      <w:r w:rsidRPr="001374A5">
        <w:rPr>
          <w:rFonts w:ascii="Arial" w:hAnsi="Arial"/>
          <w:sz w:val="20"/>
          <w:lang w:val="es-MX"/>
        </w:rPr>
        <w:t>En el caso de las cuentas (p. ej., de ahorros o corrientes, de acciones o bonos, etc.) de titularidad conjunta respecto de las cuales el solicitante y/o su familia tengan acceso a todo el monto de la cuenta, se cuenta la totalidad del monto a los fines del límite de recursos.</w:t>
      </w:r>
    </w:p>
    <w:p w14:paraId="4C08736E" w14:textId="77777777" w:rsidR="00647677" w:rsidRPr="001374A5" w:rsidRDefault="00647677" w:rsidP="002637FB">
      <w:pPr>
        <w:numPr>
          <w:ilvl w:val="1"/>
          <w:numId w:val="8"/>
        </w:numPr>
        <w:ind w:right="2" w:hanging="360"/>
        <w:rPr>
          <w:rFonts w:ascii="Arial" w:hAnsi="Arial" w:cs="Arial"/>
          <w:sz w:val="20"/>
          <w:szCs w:val="20"/>
          <w:lang w:val="es-MX"/>
        </w:rPr>
      </w:pPr>
      <w:r w:rsidRPr="001374A5">
        <w:rPr>
          <w:rFonts w:ascii="Arial" w:hAnsi="Arial"/>
          <w:sz w:val="20"/>
          <w:lang w:val="es-MX"/>
        </w:rPr>
        <w:t xml:space="preserve">Para determinar si la persona tiene acceso a la totalidad del monto, el trabajador deberá determinar si se necesitan ambas firmas para acceder a los recursos o si solo se necesita una firma. Una firma significa que se puede acceder a la totalidad del monto. Cuando se necesiten ambas firmas, solo una parte proporcional de la cuenta se aplica al límite de recursos. </w:t>
      </w:r>
    </w:p>
    <w:p w14:paraId="7B412616" w14:textId="77777777" w:rsidR="00647677" w:rsidRPr="00BA4E4D" w:rsidRDefault="00647677" w:rsidP="002637FB">
      <w:pPr>
        <w:numPr>
          <w:ilvl w:val="0"/>
          <w:numId w:val="8"/>
        </w:numPr>
        <w:ind w:right="2" w:hanging="360"/>
        <w:rPr>
          <w:rFonts w:ascii="Arial" w:hAnsi="Arial" w:cs="Arial"/>
          <w:sz w:val="20"/>
          <w:szCs w:val="20"/>
        </w:rPr>
      </w:pPr>
      <w:proofErr w:type="spellStart"/>
      <w:r>
        <w:rPr>
          <w:rFonts w:ascii="Arial" w:hAnsi="Arial"/>
          <w:sz w:val="20"/>
        </w:rPr>
        <w:t>Fideicomisos</w:t>
      </w:r>
      <w:proofErr w:type="spellEnd"/>
      <w:r>
        <w:rPr>
          <w:rFonts w:ascii="Arial" w:hAnsi="Arial"/>
          <w:sz w:val="20"/>
        </w:rPr>
        <w:t xml:space="preserve">. </w:t>
      </w:r>
    </w:p>
    <w:p w14:paraId="0D5F261D" w14:textId="77777777" w:rsidR="00647677" w:rsidRPr="001374A5" w:rsidRDefault="00647677" w:rsidP="002637FB">
      <w:pPr>
        <w:numPr>
          <w:ilvl w:val="1"/>
          <w:numId w:val="8"/>
        </w:numPr>
        <w:ind w:right="2" w:hanging="360"/>
        <w:rPr>
          <w:rFonts w:ascii="Arial" w:hAnsi="Arial" w:cs="Arial"/>
          <w:sz w:val="20"/>
          <w:szCs w:val="20"/>
          <w:lang w:val="es-MX"/>
        </w:rPr>
      </w:pPr>
      <w:r w:rsidRPr="001374A5">
        <w:rPr>
          <w:rFonts w:ascii="Arial" w:hAnsi="Arial"/>
          <w:sz w:val="20"/>
          <w:lang w:val="es-MX"/>
        </w:rPr>
        <w:t xml:space="preserve">Si un solicitante y/o un integrante de su familia es el beneficiario de un fideicomiso y este tiene acceso ilimitado al capital del fideicomiso, el valor del capital se cuenta como recurso. El valor del capital del fideicomiso se mide respecto de la limitación de recursos y activos líquidos. </w:t>
      </w:r>
    </w:p>
    <w:p w14:paraId="1645CD6D"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NOTA: </w:t>
      </w:r>
      <w:r w:rsidRPr="001374A5">
        <w:rPr>
          <w:rFonts w:ascii="Arial" w:hAnsi="Arial"/>
          <w:b/>
          <w:i/>
          <w:sz w:val="20"/>
          <w:szCs w:val="20"/>
          <w:u w:val="single" w:color="000000"/>
          <w:lang w:val="es-MX"/>
        </w:rPr>
        <w:t>NO</w:t>
      </w:r>
      <w:r w:rsidRPr="001374A5">
        <w:rPr>
          <w:rFonts w:ascii="Arial" w:hAnsi="Arial"/>
          <w:sz w:val="20"/>
          <w:lang w:val="es-MX"/>
        </w:rPr>
        <w:t xml:space="preserve"> se incluyen la vestimenta, los bienes/efectos del hogar, los efectos personales, el mobiliario y el transporte básico utilizado para las actividades cotidianas. </w:t>
      </w:r>
    </w:p>
    <w:p w14:paraId="559A0618" w14:textId="77777777" w:rsidR="008A2054" w:rsidRDefault="008A2054" w:rsidP="00E66A60">
      <w:pPr>
        <w:pStyle w:val="Heading2"/>
        <w:spacing w:after="0" w:line="240" w:lineRule="auto"/>
        <w:ind w:left="-5" w:right="3813"/>
        <w:rPr>
          <w:lang w:val="es-MX"/>
        </w:rPr>
      </w:pPr>
    </w:p>
    <w:p w14:paraId="0EE68C7E" w14:textId="1F4282A0" w:rsidR="00647677" w:rsidRPr="001374A5" w:rsidRDefault="00647677" w:rsidP="00E66A60">
      <w:pPr>
        <w:pStyle w:val="Heading2"/>
        <w:spacing w:after="0" w:line="240" w:lineRule="auto"/>
        <w:ind w:left="-5" w:right="3813"/>
        <w:rPr>
          <w:szCs w:val="20"/>
          <w:lang w:val="es-MX"/>
        </w:rPr>
      </w:pPr>
      <w:r w:rsidRPr="001374A5">
        <w:rPr>
          <w:lang w:val="es-MX"/>
        </w:rPr>
        <w:t xml:space="preserve">2.5 Aprobación integral/del 100 % </w:t>
      </w:r>
    </w:p>
    <w:p w14:paraId="3DA87299"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Solo las personas cuyos ingresos familiares brutos sean iguales o inferiores al 200 % de la FPG actual pueden reunir los requisitos para acceder a la asistencia financiera integral a través del Programa de Asistencia Médica y Financiera de SRH. </w:t>
      </w:r>
    </w:p>
    <w:p w14:paraId="02413399"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Los siguientes estados recibirán una aprobación automática del 100 % de la asistencia financiera (el defensor financiero de pacientes de SRH deberá completar y firmar un formulario de elegibilidad discrecional): </w:t>
      </w:r>
    </w:p>
    <w:p w14:paraId="1FBF99D9" w14:textId="77777777" w:rsidR="00647677" w:rsidRPr="001374A5" w:rsidRDefault="00647677" w:rsidP="002637FB">
      <w:pPr>
        <w:numPr>
          <w:ilvl w:val="0"/>
          <w:numId w:val="9"/>
        </w:numPr>
        <w:ind w:right="2" w:hanging="360"/>
        <w:rPr>
          <w:rFonts w:ascii="Arial" w:hAnsi="Arial" w:cs="Arial"/>
          <w:sz w:val="20"/>
          <w:szCs w:val="20"/>
          <w:lang w:val="es-MX"/>
        </w:rPr>
      </w:pPr>
      <w:r w:rsidRPr="001374A5">
        <w:rPr>
          <w:rFonts w:ascii="Arial" w:hAnsi="Arial"/>
          <w:sz w:val="20"/>
          <w:lang w:val="es-MX"/>
        </w:rPr>
        <w:t xml:space="preserve">Garante o paciente sin hogar. La confirmación del estado podría ser una decisión que tome el personal clínico o del defensor financiero de pacientes. </w:t>
      </w:r>
    </w:p>
    <w:p w14:paraId="147DD567" w14:textId="77777777" w:rsidR="00647677" w:rsidRPr="001374A5" w:rsidRDefault="00647677" w:rsidP="002637FB">
      <w:pPr>
        <w:numPr>
          <w:ilvl w:val="0"/>
          <w:numId w:val="9"/>
        </w:numPr>
        <w:ind w:right="2" w:hanging="360"/>
        <w:rPr>
          <w:rFonts w:ascii="Arial" w:hAnsi="Arial" w:cs="Arial"/>
          <w:sz w:val="20"/>
          <w:szCs w:val="20"/>
          <w:lang w:val="es-MX"/>
        </w:rPr>
      </w:pPr>
      <w:r w:rsidRPr="001374A5">
        <w:rPr>
          <w:rFonts w:ascii="Arial" w:hAnsi="Arial"/>
          <w:sz w:val="20"/>
          <w:lang w:val="es-MX"/>
        </w:rPr>
        <w:t xml:space="preserve">El garante reside actualmente en algún tipo de refugio (debe ser un residente legal de Carolina del Sur). La confirmación se puede obtener con una llamada telefónica al refugio. La imposibilidad de confirmar esta información no impedirá que el paciente reúna los requisitos para acceder a la asistencia financiera. </w:t>
      </w:r>
    </w:p>
    <w:p w14:paraId="3A709368" w14:textId="77777777" w:rsidR="00647677" w:rsidRPr="001374A5" w:rsidRDefault="00647677" w:rsidP="00E66A60">
      <w:pPr>
        <w:ind w:left="1080"/>
        <w:rPr>
          <w:rFonts w:ascii="Arial" w:hAnsi="Arial" w:cs="Arial"/>
          <w:sz w:val="20"/>
          <w:szCs w:val="20"/>
          <w:lang w:val="es-MX"/>
        </w:rPr>
      </w:pPr>
      <w:r w:rsidRPr="001374A5">
        <w:rPr>
          <w:rFonts w:ascii="Arial" w:hAnsi="Arial"/>
          <w:sz w:val="20"/>
          <w:lang w:val="es-MX"/>
        </w:rPr>
        <w:t xml:space="preserve"> </w:t>
      </w:r>
    </w:p>
    <w:p w14:paraId="0BD3BF19" w14:textId="46AD2869" w:rsidR="00647677" w:rsidRPr="001374A5" w:rsidRDefault="00647677" w:rsidP="00E66A60">
      <w:pPr>
        <w:ind w:right="2"/>
        <w:rPr>
          <w:rFonts w:ascii="Arial" w:hAnsi="Arial" w:cs="Arial"/>
          <w:sz w:val="20"/>
          <w:szCs w:val="20"/>
          <w:lang w:val="es-MX"/>
        </w:rPr>
      </w:pPr>
      <w:r w:rsidRPr="001374A5">
        <w:rPr>
          <w:rFonts w:ascii="Arial" w:hAnsi="Arial"/>
          <w:sz w:val="20"/>
          <w:lang w:val="es-MX"/>
        </w:rPr>
        <w:lastRenderedPageBreak/>
        <w:t>El Servicio de Ingresos Internos limita a determinados hospitales con programas de asistencia financiera la cantidad que pueden cobrarles a los pacientes elegibles; dicha cantidad no podrá ser superior al monto promedio que normalmente se cobra a pacientes con una cobertura de plan de beneficios de seguro pública o privada de los servicios brindados.</w:t>
      </w:r>
      <w:r w:rsidR="007758F6" w:rsidRPr="001374A5">
        <w:rPr>
          <w:rFonts w:ascii="Arial" w:hAnsi="Arial"/>
          <w:sz w:val="20"/>
          <w:lang w:val="es-MX"/>
        </w:rPr>
        <w:t xml:space="preserve"> </w:t>
      </w:r>
      <w:r w:rsidRPr="001374A5">
        <w:rPr>
          <w:rFonts w:ascii="Arial" w:hAnsi="Arial"/>
          <w:sz w:val="20"/>
          <w:lang w:val="es-MX"/>
        </w:rPr>
        <w:t xml:space="preserve">Este monto se denomina tarifa </w:t>
      </w:r>
      <w:r w:rsidR="005D2B9F">
        <w:rPr>
          <w:rFonts w:ascii="Arial" w:hAnsi="Arial"/>
          <w:sz w:val="20"/>
          <w:lang w:val="es-MX"/>
        </w:rPr>
        <w:t>“</w:t>
      </w:r>
      <w:r w:rsidRPr="001374A5">
        <w:rPr>
          <w:rFonts w:ascii="Arial" w:hAnsi="Arial"/>
          <w:sz w:val="20"/>
          <w:lang w:val="es-MX"/>
        </w:rPr>
        <w:t>promedio generalmente facturada</w:t>
      </w:r>
      <w:r w:rsidR="005D2B9F">
        <w:rPr>
          <w:rFonts w:ascii="Arial" w:hAnsi="Arial"/>
          <w:sz w:val="20"/>
          <w:lang w:val="es-MX"/>
        </w:rPr>
        <w:t>”</w:t>
      </w:r>
      <w:r w:rsidRPr="001374A5">
        <w:rPr>
          <w:rFonts w:ascii="Arial" w:hAnsi="Arial"/>
          <w:sz w:val="20"/>
          <w:lang w:val="es-MX"/>
        </w:rPr>
        <w:t xml:space="preserve"> o tarifa AGB.</w:t>
      </w:r>
      <w:r w:rsidR="007758F6" w:rsidRPr="001374A5">
        <w:rPr>
          <w:rFonts w:ascii="Arial" w:hAnsi="Arial"/>
          <w:sz w:val="20"/>
          <w:lang w:val="es-MX"/>
        </w:rPr>
        <w:t xml:space="preserve"> </w:t>
      </w:r>
      <w:r w:rsidRPr="001374A5">
        <w:rPr>
          <w:rFonts w:ascii="Arial" w:hAnsi="Arial"/>
          <w:sz w:val="20"/>
          <w:lang w:val="es-MX"/>
        </w:rPr>
        <w:t xml:space="preserve">Debido al hecho de que a los pacientes elegibles para acceder a la asistencia financiera se les cobrará el 0 %, nunca se les cobrará más que la tarifa AGB de Self Regional Healthcare. </w:t>
      </w:r>
    </w:p>
    <w:p w14:paraId="5556CC0A" w14:textId="77777777" w:rsidR="00647677" w:rsidRPr="001374A5" w:rsidRDefault="00647677" w:rsidP="00E66A60">
      <w:pPr>
        <w:rPr>
          <w:rFonts w:ascii="Arial" w:hAnsi="Arial" w:cs="Arial"/>
          <w:sz w:val="20"/>
          <w:szCs w:val="20"/>
          <w:lang w:val="es-MX"/>
        </w:rPr>
      </w:pPr>
      <w:r w:rsidRPr="001374A5">
        <w:rPr>
          <w:rFonts w:ascii="Arial" w:hAnsi="Arial"/>
          <w:sz w:val="20"/>
          <w:lang w:val="es-MX"/>
        </w:rPr>
        <w:t xml:space="preserve"> </w:t>
      </w:r>
    </w:p>
    <w:p w14:paraId="5E6F4509" w14:textId="44CBB7C9" w:rsidR="00647677" w:rsidRPr="001374A5" w:rsidRDefault="00647677" w:rsidP="004E338A">
      <w:pPr>
        <w:pStyle w:val="Heading1"/>
        <w:spacing w:after="0" w:line="240" w:lineRule="auto"/>
        <w:ind w:left="-5"/>
        <w:rPr>
          <w:szCs w:val="20"/>
          <w:lang w:val="es-MX"/>
        </w:rPr>
      </w:pPr>
      <w:r w:rsidRPr="001374A5">
        <w:rPr>
          <w:lang w:val="es-MX"/>
        </w:rPr>
        <w:t xml:space="preserve">3 - GASTOS MÉDICOS CATASTRÓFICOS </w:t>
      </w:r>
    </w:p>
    <w:p w14:paraId="12716C1A" w14:textId="405F6B5E" w:rsidR="00647677" w:rsidRPr="001374A5" w:rsidRDefault="00647677" w:rsidP="00E66A60">
      <w:pPr>
        <w:ind w:right="2"/>
        <w:rPr>
          <w:rFonts w:ascii="Arial" w:hAnsi="Arial" w:cs="Arial"/>
          <w:sz w:val="20"/>
          <w:szCs w:val="20"/>
          <w:lang w:val="es-MX"/>
        </w:rPr>
      </w:pPr>
      <w:r w:rsidRPr="001374A5">
        <w:rPr>
          <w:rFonts w:ascii="Arial" w:hAnsi="Arial"/>
          <w:sz w:val="20"/>
          <w:lang w:val="es-MX"/>
        </w:rPr>
        <w:t>La asistencia financiera en concepto de gastos médicos catastróficos tendrá lugar cuando el paciente no pueda cumplir con sus obligaciones financieras debido al monto extraordinario de las facturas médicas. Una vez efectuada una evaluación financiera (que puede incluir la evaluación de los activos), y siempre y cuando medie la aprobación gerencial correspondiente, se podrá otorgar una consideración especial para condonar o reducir las facturas del paciente en cuestión. La responsabilidad del paciente se limitará al 20 % de los ingresos anuales del paciente y/o del garante.</w:t>
      </w:r>
      <w:r w:rsidR="007758F6" w:rsidRPr="001374A5">
        <w:rPr>
          <w:rFonts w:ascii="Arial" w:hAnsi="Arial"/>
          <w:sz w:val="20"/>
          <w:lang w:val="es-MX"/>
        </w:rPr>
        <w:t xml:space="preserve"> </w:t>
      </w:r>
      <w:r w:rsidRPr="001374A5">
        <w:rPr>
          <w:rFonts w:ascii="Arial" w:hAnsi="Arial"/>
          <w:sz w:val="20"/>
          <w:lang w:val="es-MX"/>
        </w:rPr>
        <w:t xml:space="preserve">Los cargos de los servicios de atención médica proporcionados a pacientes que reúnen los requisitos se desgravan con el código de transacción </w:t>
      </w:r>
      <w:r w:rsidR="005D2B9F">
        <w:rPr>
          <w:rFonts w:ascii="Arial" w:hAnsi="Arial"/>
          <w:sz w:val="20"/>
          <w:lang w:val="es-MX"/>
        </w:rPr>
        <w:t>“</w:t>
      </w:r>
      <w:r w:rsidRPr="001374A5">
        <w:rPr>
          <w:rFonts w:ascii="Arial" w:hAnsi="Arial"/>
          <w:sz w:val="20"/>
          <w:lang w:val="es-MX"/>
        </w:rPr>
        <w:t>0169: asistencia financiera catastrófica</w:t>
      </w:r>
      <w:r w:rsidR="005D2B9F">
        <w:rPr>
          <w:rFonts w:ascii="Arial" w:hAnsi="Arial"/>
          <w:sz w:val="20"/>
          <w:lang w:val="es-MX"/>
        </w:rPr>
        <w:t>”</w:t>
      </w:r>
      <w:r w:rsidRPr="001374A5">
        <w:rPr>
          <w:rFonts w:ascii="Arial" w:hAnsi="Arial"/>
          <w:sz w:val="20"/>
          <w:lang w:val="es-MX"/>
        </w:rPr>
        <w:t xml:space="preserve">. </w:t>
      </w:r>
    </w:p>
    <w:p w14:paraId="244CD66C" w14:textId="5C47F2AE" w:rsidR="00647677" w:rsidRPr="001374A5" w:rsidRDefault="00647677" w:rsidP="00E66A60">
      <w:pPr>
        <w:rPr>
          <w:rFonts w:ascii="Arial" w:hAnsi="Arial" w:cs="Arial"/>
          <w:sz w:val="20"/>
          <w:szCs w:val="20"/>
          <w:lang w:val="es-MX"/>
        </w:rPr>
      </w:pPr>
    </w:p>
    <w:p w14:paraId="32CAB0D2" w14:textId="77777777" w:rsidR="00647677" w:rsidRPr="001374A5" w:rsidRDefault="00647677" w:rsidP="00E66A60">
      <w:pPr>
        <w:pStyle w:val="Heading1"/>
        <w:spacing w:after="0" w:line="240" w:lineRule="auto"/>
        <w:ind w:left="-5"/>
        <w:rPr>
          <w:szCs w:val="20"/>
          <w:lang w:val="es-MX"/>
        </w:rPr>
      </w:pPr>
      <w:r w:rsidRPr="001374A5">
        <w:rPr>
          <w:lang w:val="es-MX"/>
        </w:rPr>
        <w:t xml:space="preserve">4 - APROBACIONES/PLANES DE PAGO PARCIALES </w:t>
      </w:r>
    </w:p>
    <w:p w14:paraId="24EE3BFC"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Deberán establecerse planes de pago adecuados respecto de todas las aprobaciones parciales, y el solicitante deberá firmar un acuerdo de plan de pago en función de la política de plan de pago de SRH. Si el solicitante no cumple con el plan de pago, se podrá revocar la asistencia financiera. </w:t>
      </w:r>
    </w:p>
    <w:p w14:paraId="62800843" w14:textId="77777777" w:rsidR="00647677" w:rsidRPr="001374A5" w:rsidRDefault="00647677" w:rsidP="00E66A60">
      <w:pPr>
        <w:rPr>
          <w:rFonts w:ascii="Arial" w:hAnsi="Arial" w:cs="Arial"/>
          <w:sz w:val="20"/>
          <w:szCs w:val="20"/>
          <w:lang w:val="es-MX"/>
        </w:rPr>
      </w:pPr>
      <w:r w:rsidRPr="001374A5">
        <w:rPr>
          <w:rFonts w:ascii="Arial" w:hAnsi="Arial"/>
          <w:sz w:val="20"/>
          <w:lang w:val="es-MX"/>
        </w:rPr>
        <w:t xml:space="preserve"> </w:t>
      </w:r>
    </w:p>
    <w:p w14:paraId="64C9EABF" w14:textId="77777777" w:rsidR="00647677" w:rsidRPr="001374A5" w:rsidRDefault="00647677" w:rsidP="00E66A60">
      <w:pPr>
        <w:pStyle w:val="Heading1"/>
        <w:spacing w:after="0" w:line="240" w:lineRule="auto"/>
        <w:ind w:left="-5"/>
        <w:rPr>
          <w:szCs w:val="20"/>
          <w:lang w:val="es-MX"/>
        </w:rPr>
      </w:pPr>
      <w:r w:rsidRPr="001374A5">
        <w:rPr>
          <w:lang w:val="es-MX"/>
        </w:rPr>
        <w:t xml:space="preserve">5 - PAUTAS DE APROBACIÓN DISCRECIONAL </w:t>
      </w:r>
    </w:p>
    <w:p w14:paraId="547A94E9" w14:textId="1751C0CE" w:rsidR="00647677" w:rsidRPr="001374A5" w:rsidRDefault="00647677" w:rsidP="00E66A60">
      <w:pPr>
        <w:pStyle w:val="Text"/>
        <w:tabs>
          <w:tab w:val="right" w:leader="dot" w:pos="7902"/>
        </w:tabs>
        <w:spacing w:before="0"/>
        <w:ind w:left="0"/>
        <w:jc w:val="left"/>
        <w:rPr>
          <w:rFonts w:ascii="Arial" w:hAnsi="Arial" w:cs="Arial"/>
          <w:sz w:val="20"/>
          <w:lang w:val="es-MX"/>
        </w:rPr>
      </w:pPr>
      <w:r w:rsidRPr="001374A5">
        <w:rPr>
          <w:rFonts w:ascii="Arial" w:hAnsi="Arial"/>
          <w:sz w:val="20"/>
          <w:lang w:val="es-MX"/>
        </w:rPr>
        <w:t>La aprobación discrecional se otorgará en función de los saldos acumulados en las cuentas, del siguiente modo:</w:t>
      </w:r>
    </w:p>
    <w:p w14:paraId="565666F8" w14:textId="77777777" w:rsidR="004E338A" w:rsidRPr="001374A5" w:rsidRDefault="004E338A" w:rsidP="00E66A60">
      <w:pPr>
        <w:pStyle w:val="Text"/>
        <w:tabs>
          <w:tab w:val="right" w:leader="dot" w:pos="7902"/>
        </w:tabs>
        <w:spacing w:before="0"/>
        <w:ind w:left="0"/>
        <w:jc w:val="left"/>
        <w:rPr>
          <w:rFonts w:ascii="Arial" w:hAnsi="Arial" w:cs="Arial"/>
          <w:sz w:val="20"/>
          <w:lang w:val="es-MX"/>
        </w:rPr>
      </w:pPr>
    </w:p>
    <w:tbl>
      <w:tblPr>
        <w:tblStyle w:val="TableGrid0"/>
        <w:tblW w:w="6506" w:type="dxa"/>
        <w:tblInd w:w="0" w:type="dxa"/>
        <w:tblCellMar>
          <w:top w:w="9" w:type="dxa"/>
          <w:left w:w="102" w:type="dxa"/>
          <w:right w:w="49" w:type="dxa"/>
        </w:tblCellMar>
        <w:tblLook w:val="04A0" w:firstRow="1" w:lastRow="0" w:firstColumn="1" w:lastColumn="0" w:noHBand="0" w:noVBand="1"/>
      </w:tblPr>
      <w:tblGrid>
        <w:gridCol w:w="2253"/>
        <w:gridCol w:w="4253"/>
      </w:tblGrid>
      <w:tr w:rsidR="00647677" w:rsidRPr="00651032" w14:paraId="52DF7CBA" w14:textId="77777777" w:rsidTr="000526D0">
        <w:trPr>
          <w:trHeight w:val="362"/>
        </w:trPr>
        <w:tc>
          <w:tcPr>
            <w:tcW w:w="2253" w:type="dxa"/>
            <w:tcBorders>
              <w:top w:val="single" w:sz="12" w:space="0" w:color="000000"/>
              <w:left w:val="single" w:sz="12" w:space="0" w:color="000000"/>
              <w:bottom w:val="single" w:sz="4" w:space="0" w:color="000000"/>
              <w:right w:val="single" w:sz="12" w:space="0" w:color="000000"/>
            </w:tcBorders>
            <w:shd w:val="clear" w:color="auto" w:fill="CCFFCC"/>
          </w:tcPr>
          <w:p w14:paraId="1695ECB2" w14:textId="77777777" w:rsidR="00647677" w:rsidRPr="00BA4E4D" w:rsidRDefault="00647677" w:rsidP="00E66A60">
            <w:pPr>
              <w:ind w:right="63"/>
              <w:jc w:val="center"/>
              <w:rPr>
                <w:rFonts w:ascii="Arial" w:hAnsi="Arial" w:cs="Arial"/>
                <w:sz w:val="20"/>
                <w:szCs w:val="20"/>
              </w:rPr>
            </w:pPr>
            <w:proofErr w:type="spellStart"/>
            <w:r>
              <w:rPr>
                <w:rFonts w:ascii="Arial" w:hAnsi="Arial"/>
                <w:sz w:val="20"/>
              </w:rPr>
              <w:t>Saldo</w:t>
            </w:r>
            <w:proofErr w:type="spellEnd"/>
            <w:r>
              <w:rPr>
                <w:rFonts w:ascii="Arial" w:hAnsi="Arial"/>
                <w:sz w:val="20"/>
              </w:rPr>
              <w:t xml:space="preserve"> </w:t>
            </w:r>
          </w:p>
        </w:tc>
        <w:tc>
          <w:tcPr>
            <w:tcW w:w="4253" w:type="dxa"/>
            <w:tcBorders>
              <w:top w:val="single" w:sz="12" w:space="0" w:color="000000"/>
              <w:left w:val="single" w:sz="12" w:space="0" w:color="000000"/>
              <w:bottom w:val="single" w:sz="4" w:space="0" w:color="000000"/>
              <w:right w:val="single" w:sz="12" w:space="0" w:color="000000"/>
            </w:tcBorders>
            <w:shd w:val="clear" w:color="auto" w:fill="CCFFCC"/>
          </w:tcPr>
          <w:p w14:paraId="10A6322C" w14:textId="77777777" w:rsidR="00647677" w:rsidRPr="001374A5" w:rsidRDefault="00647677" w:rsidP="00E66A60">
            <w:pPr>
              <w:ind w:left="8"/>
              <w:rPr>
                <w:rFonts w:ascii="Arial" w:hAnsi="Arial" w:cs="Arial"/>
                <w:sz w:val="20"/>
                <w:szCs w:val="20"/>
                <w:lang w:val="es-MX"/>
              </w:rPr>
            </w:pPr>
            <w:r w:rsidRPr="001374A5">
              <w:rPr>
                <w:rFonts w:ascii="Arial" w:hAnsi="Arial"/>
                <w:sz w:val="20"/>
                <w:lang w:val="es-MX"/>
              </w:rPr>
              <w:t xml:space="preserve">Autoridad de aprobación (se requieren firmas) </w:t>
            </w:r>
          </w:p>
        </w:tc>
      </w:tr>
      <w:tr w:rsidR="00647677" w:rsidRPr="00BA4E4D" w14:paraId="207B1A93" w14:textId="77777777" w:rsidTr="000526D0">
        <w:trPr>
          <w:trHeight w:val="361"/>
        </w:trPr>
        <w:tc>
          <w:tcPr>
            <w:tcW w:w="2253" w:type="dxa"/>
            <w:tcBorders>
              <w:top w:val="single" w:sz="4" w:space="0" w:color="000000"/>
              <w:left w:val="single" w:sz="12" w:space="0" w:color="000000"/>
              <w:bottom w:val="single" w:sz="4" w:space="0" w:color="000000"/>
              <w:right w:val="single" w:sz="12" w:space="0" w:color="000000"/>
            </w:tcBorders>
          </w:tcPr>
          <w:p w14:paraId="62C0D4FE" w14:textId="77777777" w:rsidR="00647677" w:rsidRPr="00BA4E4D" w:rsidRDefault="00647677" w:rsidP="00E66A60">
            <w:pPr>
              <w:rPr>
                <w:rFonts w:ascii="Arial" w:hAnsi="Arial" w:cs="Arial"/>
                <w:sz w:val="20"/>
                <w:szCs w:val="20"/>
              </w:rPr>
            </w:pPr>
            <w:proofErr w:type="spellStart"/>
            <w:r>
              <w:rPr>
                <w:rFonts w:ascii="Arial" w:hAnsi="Arial"/>
                <w:sz w:val="20"/>
              </w:rPr>
              <w:t>Menor</w:t>
            </w:r>
            <w:proofErr w:type="spellEnd"/>
            <w:r>
              <w:rPr>
                <w:rFonts w:ascii="Arial" w:hAnsi="Arial"/>
                <w:sz w:val="20"/>
              </w:rPr>
              <w:t xml:space="preserve"> de $2,500 </w:t>
            </w:r>
          </w:p>
        </w:tc>
        <w:tc>
          <w:tcPr>
            <w:tcW w:w="4253" w:type="dxa"/>
            <w:tcBorders>
              <w:top w:val="single" w:sz="4" w:space="0" w:color="000000"/>
              <w:left w:val="single" w:sz="12" w:space="0" w:color="000000"/>
              <w:bottom w:val="single" w:sz="4" w:space="0" w:color="000000"/>
              <w:right w:val="single" w:sz="12" w:space="0" w:color="000000"/>
            </w:tcBorders>
          </w:tcPr>
          <w:p w14:paraId="1AB803EB" w14:textId="77777777" w:rsidR="00647677" w:rsidRPr="00BA4E4D" w:rsidRDefault="00647677" w:rsidP="00E66A60">
            <w:pPr>
              <w:ind w:left="8"/>
              <w:rPr>
                <w:rFonts w:ascii="Arial" w:hAnsi="Arial" w:cs="Arial"/>
                <w:sz w:val="20"/>
                <w:szCs w:val="20"/>
              </w:rPr>
            </w:pPr>
            <w:r>
              <w:rPr>
                <w:rFonts w:ascii="Arial" w:hAnsi="Arial"/>
                <w:sz w:val="20"/>
              </w:rPr>
              <w:t xml:space="preserve">Defensor financiero de pacientes </w:t>
            </w:r>
          </w:p>
        </w:tc>
      </w:tr>
      <w:tr w:rsidR="00647677" w:rsidRPr="00651032" w14:paraId="04402FC1" w14:textId="77777777" w:rsidTr="000526D0">
        <w:trPr>
          <w:trHeight w:val="360"/>
        </w:trPr>
        <w:tc>
          <w:tcPr>
            <w:tcW w:w="2253" w:type="dxa"/>
            <w:tcBorders>
              <w:top w:val="single" w:sz="4" w:space="0" w:color="000000"/>
              <w:left w:val="single" w:sz="12" w:space="0" w:color="000000"/>
              <w:bottom w:val="single" w:sz="4" w:space="0" w:color="000000"/>
              <w:right w:val="single" w:sz="12" w:space="0" w:color="000000"/>
            </w:tcBorders>
          </w:tcPr>
          <w:p w14:paraId="2DB748D4" w14:textId="77777777" w:rsidR="00647677" w:rsidRPr="00BA4E4D" w:rsidRDefault="00647677" w:rsidP="00E66A60">
            <w:pPr>
              <w:rPr>
                <w:rFonts w:ascii="Arial" w:hAnsi="Arial" w:cs="Arial"/>
                <w:sz w:val="20"/>
                <w:szCs w:val="20"/>
              </w:rPr>
            </w:pPr>
            <w:r>
              <w:rPr>
                <w:rFonts w:ascii="Arial" w:hAnsi="Arial"/>
                <w:sz w:val="20"/>
              </w:rPr>
              <w:t xml:space="preserve">De $2,500 a $24,999 </w:t>
            </w:r>
          </w:p>
        </w:tc>
        <w:tc>
          <w:tcPr>
            <w:tcW w:w="4253" w:type="dxa"/>
            <w:tcBorders>
              <w:top w:val="single" w:sz="4" w:space="0" w:color="000000"/>
              <w:left w:val="single" w:sz="12" w:space="0" w:color="000000"/>
              <w:bottom w:val="single" w:sz="4" w:space="0" w:color="000000"/>
              <w:right w:val="single" w:sz="12" w:space="0" w:color="000000"/>
            </w:tcBorders>
          </w:tcPr>
          <w:p w14:paraId="6B71B52B" w14:textId="77777777" w:rsidR="00647677" w:rsidRPr="001374A5" w:rsidRDefault="00647677" w:rsidP="00E66A60">
            <w:pPr>
              <w:ind w:left="8"/>
              <w:rPr>
                <w:rFonts w:ascii="Arial" w:hAnsi="Arial" w:cs="Arial"/>
                <w:sz w:val="20"/>
                <w:szCs w:val="20"/>
                <w:lang w:val="es-MX"/>
              </w:rPr>
            </w:pPr>
            <w:r w:rsidRPr="001374A5">
              <w:rPr>
                <w:rFonts w:ascii="Arial" w:hAnsi="Arial"/>
                <w:sz w:val="20"/>
                <w:lang w:val="es-MX"/>
              </w:rPr>
              <w:t xml:space="preserve">Gerente de acceso de pacientes </w:t>
            </w:r>
          </w:p>
        </w:tc>
      </w:tr>
      <w:tr w:rsidR="00647677" w:rsidRPr="00BA4E4D" w14:paraId="30600D31" w14:textId="77777777" w:rsidTr="000526D0">
        <w:trPr>
          <w:trHeight w:val="360"/>
        </w:trPr>
        <w:tc>
          <w:tcPr>
            <w:tcW w:w="2253" w:type="dxa"/>
            <w:tcBorders>
              <w:top w:val="single" w:sz="4" w:space="0" w:color="000000"/>
              <w:left w:val="single" w:sz="12" w:space="0" w:color="000000"/>
              <w:bottom w:val="single" w:sz="4" w:space="0" w:color="000000"/>
              <w:right w:val="single" w:sz="12" w:space="0" w:color="000000"/>
            </w:tcBorders>
          </w:tcPr>
          <w:p w14:paraId="2D74BFC7" w14:textId="77777777" w:rsidR="00647677" w:rsidRPr="00BA4E4D" w:rsidRDefault="00647677" w:rsidP="00E66A60">
            <w:pPr>
              <w:rPr>
                <w:rFonts w:ascii="Arial" w:hAnsi="Arial" w:cs="Arial"/>
                <w:sz w:val="20"/>
                <w:szCs w:val="20"/>
              </w:rPr>
            </w:pPr>
            <w:r>
              <w:rPr>
                <w:rFonts w:ascii="Arial" w:hAnsi="Arial"/>
                <w:sz w:val="20"/>
              </w:rPr>
              <w:t xml:space="preserve">De $25,000 a $99,999 </w:t>
            </w:r>
          </w:p>
        </w:tc>
        <w:tc>
          <w:tcPr>
            <w:tcW w:w="4253" w:type="dxa"/>
            <w:tcBorders>
              <w:top w:val="single" w:sz="4" w:space="0" w:color="000000"/>
              <w:left w:val="single" w:sz="12" w:space="0" w:color="000000"/>
              <w:bottom w:val="single" w:sz="4" w:space="0" w:color="000000"/>
              <w:right w:val="single" w:sz="12" w:space="0" w:color="000000"/>
            </w:tcBorders>
          </w:tcPr>
          <w:p w14:paraId="72EE05C3" w14:textId="77777777" w:rsidR="00647677" w:rsidRPr="00BA4E4D" w:rsidRDefault="00647677" w:rsidP="00E66A60">
            <w:pPr>
              <w:rPr>
                <w:rFonts w:ascii="Arial" w:hAnsi="Arial" w:cs="Arial"/>
                <w:sz w:val="20"/>
                <w:szCs w:val="20"/>
              </w:rPr>
            </w:pPr>
            <w:r>
              <w:rPr>
                <w:rFonts w:ascii="Arial" w:hAnsi="Arial"/>
                <w:sz w:val="20"/>
              </w:rPr>
              <w:t>Controlador/vicepresidente adjunto</w:t>
            </w:r>
          </w:p>
        </w:tc>
      </w:tr>
      <w:tr w:rsidR="00647677" w:rsidRPr="00BA4E4D" w14:paraId="13C2983A" w14:textId="77777777" w:rsidTr="000526D0">
        <w:trPr>
          <w:trHeight w:val="374"/>
        </w:trPr>
        <w:tc>
          <w:tcPr>
            <w:tcW w:w="2253" w:type="dxa"/>
            <w:tcBorders>
              <w:top w:val="single" w:sz="4" w:space="0" w:color="000000"/>
              <w:left w:val="single" w:sz="12" w:space="0" w:color="000000"/>
              <w:bottom w:val="single" w:sz="12" w:space="0" w:color="000000"/>
              <w:right w:val="single" w:sz="12" w:space="0" w:color="000000"/>
            </w:tcBorders>
          </w:tcPr>
          <w:p w14:paraId="6FE6D44F" w14:textId="77777777" w:rsidR="00647677" w:rsidRPr="00BA4E4D" w:rsidRDefault="00647677" w:rsidP="00E66A60">
            <w:pPr>
              <w:rPr>
                <w:rFonts w:ascii="Arial" w:hAnsi="Arial" w:cs="Arial"/>
                <w:sz w:val="20"/>
                <w:szCs w:val="20"/>
              </w:rPr>
            </w:pPr>
            <w:r>
              <w:rPr>
                <w:rFonts w:ascii="Arial" w:hAnsi="Arial"/>
                <w:sz w:val="20"/>
              </w:rPr>
              <w:t xml:space="preserve">$100,000 o más </w:t>
            </w:r>
          </w:p>
        </w:tc>
        <w:tc>
          <w:tcPr>
            <w:tcW w:w="4253" w:type="dxa"/>
            <w:tcBorders>
              <w:top w:val="single" w:sz="4" w:space="0" w:color="000000"/>
              <w:left w:val="single" w:sz="12" w:space="0" w:color="000000"/>
              <w:bottom w:val="single" w:sz="12" w:space="0" w:color="000000"/>
              <w:right w:val="single" w:sz="12" w:space="0" w:color="000000"/>
            </w:tcBorders>
          </w:tcPr>
          <w:p w14:paraId="056BCDCB" w14:textId="77777777" w:rsidR="00647677" w:rsidRPr="00BA4E4D" w:rsidRDefault="00647677" w:rsidP="00E66A60">
            <w:pPr>
              <w:ind w:left="8"/>
              <w:rPr>
                <w:rFonts w:ascii="Arial" w:hAnsi="Arial" w:cs="Arial"/>
                <w:sz w:val="20"/>
                <w:szCs w:val="20"/>
              </w:rPr>
            </w:pPr>
            <w:r>
              <w:rPr>
                <w:rFonts w:ascii="Arial" w:hAnsi="Arial"/>
                <w:sz w:val="20"/>
              </w:rPr>
              <w:t xml:space="preserve">Vicepresidente sénior/director financiero </w:t>
            </w:r>
          </w:p>
        </w:tc>
      </w:tr>
    </w:tbl>
    <w:p w14:paraId="5E6597C1" w14:textId="77777777" w:rsidR="00647677" w:rsidRDefault="00647677" w:rsidP="00E66A60">
      <w:pPr>
        <w:pStyle w:val="Text"/>
        <w:tabs>
          <w:tab w:val="right" w:leader="dot" w:pos="7902"/>
        </w:tabs>
        <w:spacing w:before="0"/>
        <w:ind w:left="0"/>
        <w:jc w:val="left"/>
        <w:rPr>
          <w:rStyle w:val="TextLeadEmphasized"/>
          <w:rFonts w:ascii="Arial" w:hAnsi="Arial" w:cs="Arial"/>
          <w:b w:val="0"/>
          <w:sz w:val="20"/>
        </w:rPr>
      </w:pPr>
    </w:p>
    <w:p w14:paraId="276346C5" w14:textId="77777777" w:rsidR="00647677" w:rsidRPr="00BA4E4D" w:rsidRDefault="00647677" w:rsidP="00E66A60">
      <w:pPr>
        <w:pStyle w:val="Heading1"/>
        <w:spacing w:after="0" w:line="240" w:lineRule="auto"/>
        <w:ind w:left="-5"/>
        <w:rPr>
          <w:szCs w:val="20"/>
        </w:rPr>
      </w:pPr>
      <w:r>
        <w:t xml:space="preserve">6 - REEMBOLSOS </w:t>
      </w:r>
    </w:p>
    <w:p w14:paraId="269EBB59"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Si el paciente es elegible para acceder al Programa de Asistencia Médica y Financiera, se reembolsarán los pagos aplicados a las cuentas antes o después de la solicitud. Los saldos de crédito que surjan después de la solicitud de la asistencia financiera se ajustarán para que el saldo quede en cero; para ello, se usará el código de transacción correspondiente. </w:t>
      </w:r>
    </w:p>
    <w:p w14:paraId="32861F9F" w14:textId="77777777" w:rsidR="00647677" w:rsidRPr="001374A5" w:rsidRDefault="00647677" w:rsidP="00E66A60">
      <w:pPr>
        <w:rPr>
          <w:rFonts w:ascii="Arial" w:hAnsi="Arial" w:cs="Arial"/>
          <w:sz w:val="20"/>
          <w:szCs w:val="20"/>
          <w:lang w:val="es-MX"/>
        </w:rPr>
      </w:pPr>
      <w:r w:rsidRPr="001374A5">
        <w:rPr>
          <w:rFonts w:ascii="Arial" w:hAnsi="Arial"/>
          <w:sz w:val="20"/>
          <w:lang w:val="es-MX"/>
        </w:rPr>
        <w:t xml:space="preserve"> </w:t>
      </w:r>
    </w:p>
    <w:p w14:paraId="5E77EBE1" w14:textId="77777777" w:rsidR="00647677" w:rsidRPr="001374A5" w:rsidRDefault="00647677" w:rsidP="00E66A60">
      <w:pPr>
        <w:pStyle w:val="Heading1"/>
        <w:spacing w:after="0" w:line="240" w:lineRule="auto"/>
        <w:ind w:left="-5"/>
        <w:rPr>
          <w:szCs w:val="20"/>
          <w:lang w:val="es-MX"/>
        </w:rPr>
      </w:pPr>
      <w:r w:rsidRPr="001374A5">
        <w:rPr>
          <w:lang w:val="es-MX"/>
        </w:rPr>
        <w:t xml:space="preserve">7. ASISTENCIA MÉDICA Y FINANCIERA PRESUNTA </w:t>
      </w:r>
    </w:p>
    <w:p w14:paraId="39A0FDC4" w14:textId="5CEB8409" w:rsidR="00647677" w:rsidRPr="001374A5" w:rsidRDefault="00647677" w:rsidP="00E66A60">
      <w:pPr>
        <w:ind w:right="2"/>
        <w:rPr>
          <w:rFonts w:ascii="Arial" w:hAnsi="Arial" w:cs="Arial"/>
          <w:sz w:val="20"/>
          <w:szCs w:val="20"/>
          <w:lang w:val="es-MX"/>
        </w:rPr>
      </w:pPr>
      <w:r w:rsidRPr="001374A5">
        <w:rPr>
          <w:rFonts w:ascii="Arial" w:hAnsi="Arial"/>
          <w:sz w:val="20"/>
          <w:lang w:val="es-MX"/>
        </w:rPr>
        <w:t>En el caso de los pacientes que no respondan al proceso de solicitud de Self Regional Healthcare, se podrán utilizar otras fuentes de información para realizar la evaluación de necesidades financieras de la persona en cuestión.</w:t>
      </w:r>
      <w:r w:rsidR="007758F6" w:rsidRPr="001374A5">
        <w:rPr>
          <w:rFonts w:ascii="Arial" w:hAnsi="Arial"/>
          <w:sz w:val="20"/>
          <w:lang w:val="es-MX"/>
        </w:rPr>
        <w:t xml:space="preserve"> </w:t>
      </w:r>
      <w:r w:rsidRPr="001374A5">
        <w:rPr>
          <w:rFonts w:ascii="Arial" w:hAnsi="Arial"/>
          <w:sz w:val="20"/>
          <w:lang w:val="es-MX"/>
        </w:rPr>
        <w:t xml:space="preserve">Esta información le permitirá a Self Regional Healthcare tomar una decisión informada respecto de la necesidad financiera de un paciente que no responde, a partir de las mejores estimaciones que estén disponibles en el caso de ausencia de información que proporcione directamente el paciente. </w:t>
      </w:r>
    </w:p>
    <w:p w14:paraId="4BB926D6" w14:textId="77777777" w:rsidR="004E338A" w:rsidRPr="001374A5" w:rsidRDefault="004E338A" w:rsidP="00E66A60">
      <w:pPr>
        <w:ind w:right="2"/>
        <w:rPr>
          <w:rFonts w:ascii="Arial" w:hAnsi="Arial" w:cs="Arial"/>
          <w:sz w:val="20"/>
          <w:szCs w:val="20"/>
          <w:lang w:val="es-MX"/>
        </w:rPr>
      </w:pPr>
    </w:p>
    <w:p w14:paraId="703418AC" w14:textId="6311D73F" w:rsidR="00647677" w:rsidRPr="001374A5" w:rsidRDefault="00647677" w:rsidP="00E66A60">
      <w:pPr>
        <w:ind w:right="2"/>
        <w:rPr>
          <w:rFonts w:ascii="Arial" w:hAnsi="Arial" w:cs="Arial"/>
          <w:sz w:val="20"/>
          <w:szCs w:val="20"/>
          <w:lang w:val="es-MX"/>
        </w:rPr>
      </w:pPr>
      <w:r w:rsidRPr="001374A5">
        <w:rPr>
          <w:rFonts w:ascii="Arial" w:hAnsi="Arial"/>
          <w:sz w:val="20"/>
          <w:lang w:val="es-MX"/>
        </w:rPr>
        <w:t>A los fines de ayudar a pacientes que necesiten asistencia financiera, Self Regional Healthcare podrá utilizar los servicios de terceros para revisar la información del paciente con el objeto de evaluar la necesidad financiera.</w:t>
      </w:r>
      <w:r w:rsidR="007758F6" w:rsidRPr="001374A5">
        <w:rPr>
          <w:rFonts w:ascii="Arial" w:hAnsi="Arial"/>
          <w:sz w:val="20"/>
          <w:lang w:val="es-MX"/>
        </w:rPr>
        <w:t xml:space="preserve"> </w:t>
      </w:r>
      <w:r w:rsidRPr="001374A5">
        <w:rPr>
          <w:rFonts w:ascii="Arial" w:hAnsi="Arial"/>
          <w:sz w:val="20"/>
          <w:lang w:val="es-MX"/>
        </w:rPr>
        <w:t>Esta revisión utiliza un modelo predictivo de atención médica reconocido en la industria que consiste en bases de datos de registros públicos.</w:t>
      </w:r>
      <w:r w:rsidR="007758F6" w:rsidRPr="001374A5">
        <w:rPr>
          <w:rFonts w:ascii="Arial" w:hAnsi="Arial"/>
          <w:sz w:val="20"/>
          <w:lang w:val="es-MX"/>
        </w:rPr>
        <w:t xml:space="preserve"> </w:t>
      </w:r>
      <w:r w:rsidRPr="001374A5">
        <w:rPr>
          <w:rFonts w:ascii="Arial" w:hAnsi="Arial"/>
          <w:sz w:val="20"/>
          <w:lang w:val="es-MX"/>
        </w:rPr>
        <w:t>El modelo incorporó datos de registros públicos para calcular un puntaje de capacidad socioeconómica y financiera que incluye estimaciones de ingresos, activos y liquidez. El conjunto de reglas del modelo está diseñado para evaluar a cada paciente con los mismos estándares y se calibra respecto de las aprobaciones históricas de asistencia financiera de Self Regional Healthcare.</w:t>
      </w:r>
      <w:r w:rsidR="007758F6" w:rsidRPr="001374A5">
        <w:rPr>
          <w:rFonts w:ascii="Arial" w:hAnsi="Arial"/>
          <w:sz w:val="20"/>
          <w:lang w:val="es-MX"/>
        </w:rPr>
        <w:t xml:space="preserve"> </w:t>
      </w:r>
      <w:r w:rsidRPr="001374A5">
        <w:rPr>
          <w:rFonts w:ascii="Arial" w:hAnsi="Arial"/>
          <w:sz w:val="20"/>
          <w:lang w:val="es-MX"/>
        </w:rPr>
        <w:t xml:space="preserve">El modelo predictivo permite a Self Regional Healthcare evaluar si un paciente guarda relación con otros pacientes que, históricamente, reunieron los requisitos para obtener la asistencia financiera en virtud del proceso de solicitud tradicional. </w:t>
      </w:r>
    </w:p>
    <w:p w14:paraId="1913CB6B" w14:textId="77777777" w:rsidR="004E338A" w:rsidRPr="001374A5" w:rsidRDefault="004E338A" w:rsidP="00E66A60">
      <w:pPr>
        <w:ind w:right="2"/>
        <w:rPr>
          <w:rFonts w:ascii="Arial" w:hAnsi="Arial" w:cs="Arial"/>
          <w:sz w:val="20"/>
          <w:szCs w:val="20"/>
          <w:lang w:val="es-MX"/>
        </w:rPr>
      </w:pPr>
    </w:p>
    <w:p w14:paraId="70E6D63F" w14:textId="4A935773" w:rsidR="00647677" w:rsidRPr="001374A5" w:rsidRDefault="00647677" w:rsidP="00E66A60">
      <w:pPr>
        <w:ind w:right="2"/>
        <w:rPr>
          <w:rFonts w:ascii="Arial" w:hAnsi="Arial" w:cs="Arial"/>
          <w:sz w:val="20"/>
          <w:szCs w:val="20"/>
          <w:lang w:val="es-MX"/>
        </w:rPr>
      </w:pPr>
      <w:r w:rsidRPr="001374A5">
        <w:rPr>
          <w:rFonts w:ascii="Arial" w:hAnsi="Arial"/>
          <w:sz w:val="20"/>
          <w:lang w:val="es-MX"/>
        </w:rPr>
        <w:lastRenderedPageBreak/>
        <w:t>Self Regional Healthcare podrá utilizar la información obtenida a partir del modelo predictivo para otorgar una elegibilidad presunta en los casos en que el paciente no proporcione información directamente.</w:t>
      </w:r>
      <w:r w:rsidR="007758F6" w:rsidRPr="001374A5">
        <w:rPr>
          <w:rFonts w:ascii="Arial" w:hAnsi="Arial"/>
          <w:sz w:val="20"/>
          <w:lang w:val="es-MX"/>
        </w:rPr>
        <w:t xml:space="preserve"> </w:t>
      </w:r>
      <w:r w:rsidRPr="001374A5">
        <w:rPr>
          <w:rFonts w:ascii="Arial" w:hAnsi="Arial"/>
          <w:sz w:val="20"/>
          <w:lang w:val="es-MX"/>
        </w:rPr>
        <w:t>Después de las iniciativas impulsadas para confirmar la disponibilidad de la cobertura, el modelo predictivo ofrece un método sistemático para otorgar la elegibilidad presunta a pacientes con necesidades financieras.</w:t>
      </w:r>
      <w:r w:rsidR="007758F6" w:rsidRPr="001374A5">
        <w:rPr>
          <w:rFonts w:ascii="Arial" w:hAnsi="Arial"/>
          <w:sz w:val="20"/>
          <w:lang w:val="es-MX"/>
        </w:rPr>
        <w:t xml:space="preserve"> </w:t>
      </w:r>
      <w:r w:rsidRPr="001374A5">
        <w:rPr>
          <w:rFonts w:ascii="Arial" w:hAnsi="Arial"/>
          <w:sz w:val="20"/>
          <w:lang w:val="es-MX"/>
        </w:rPr>
        <w:t xml:space="preserve">Cuando el modelo predictivo sea la base de la elegibilidad presunta, se otorgará un descuento del 100 % en los servicios elegibles solo para las fechas retrospectivas de servicios. </w:t>
      </w:r>
    </w:p>
    <w:p w14:paraId="276F7C06" w14:textId="77777777" w:rsidR="004E338A" w:rsidRPr="001374A5" w:rsidRDefault="004E338A" w:rsidP="00E66A60">
      <w:pPr>
        <w:ind w:right="2"/>
        <w:rPr>
          <w:rFonts w:ascii="Arial" w:hAnsi="Arial" w:cs="Arial"/>
          <w:sz w:val="20"/>
          <w:szCs w:val="20"/>
          <w:lang w:val="es-MX"/>
        </w:rPr>
      </w:pPr>
    </w:p>
    <w:p w14:paraId="62B62AE4" w14:textId="77777777" w:rsidR="00647677" w:rsidRPr="001374A5" w:rsidRDefault="00647677" w:rsidP="00E66A60">
      <w:pPr>
        <w:ind w:right="2"/>
        <w:rPr>
          <w:rFonts w:ascii="Arial" w:hAnsi="Arial" w:cs="Arial"/>
          <w:sz w:val="20"/>
          <w:szCs w:val="20"/>
          <w:lang w:val="es-MX"/>
        </w:rPr>
      </w:pPr>
      <w:r w:rsidRPr="001374A5">
        <w:rPr>
          <w:rFonts w:ascii="Arial" w:hAnsi="Arial"/>
          <w:sz w:val="20"/>
          <w:lang w:val="es-MX"/>
        </w:rPr>
        <w:t xml:space="preserve">En el supuesto de que un paciente no reúna los requisitos en virtud del conjunto de reglas presuntivas, el paciente aún podrá tenerse en cuenta en virtud del proceso de solicitud de asistencia médica y financiera tradicional. </w:t>
      </w:r>
    </w:p>
    <w:p w14:paraId="7AF5B5D6" w14:textId="77777777" w:rsidR="004E338A" w:rsidRPr="001374A5" w:rsidRDefault="004E338A" w:rsidP="00E66A60">
      <w:pPr>
        <w:ind w:right="2"/>
        <w:rPr>
          <w:rFonts w:ascii="Arial" w:hAnsi="Arial" w:cs="Arial"/>
          <w:sz w:val="20"/>
          <w:szCs w:val="20"/>
          <w:lang w:val="es-MX"/>
        </w:rPr>
      </w:pPr>
    </w:p>
    <w:p w14:paraId="01985E59" w14:textId="094639CD" w:rsidR="00647677" w:rsidRPr="00DE5A4F" w:rsidRDefault="00647677" w:rsidP="00E66A60">
      <w:pPr>
        <w:ind w:right="2"/>
        <w:rPr>
          <w:rFonts w:ascii="Arial" w:hAnsi="Arial" w:cs="Arial"/>
          <w:sz w:val="20"/>
          <w:szCs w:val="20"/>
          <w:lang w:val="es-MX"/>
        </w:rPr>
      </w:pPr>
      <w:r w:rsidRPr="001374A5">
        <w:rPr>
          <w:rFonts w:ascii="Arial" w:hAnsi="Arial"/>
          <w:sz w:val="20"/>
          <w:lang w:val="es-MX"/>
        </w:rPr>
        <w:t>Cuando se establezca la elegibilidad presunta para la asistencia financiera, se otorgará un descuento del 100 % en el caso de los servicios elegibles.</w:t>
      </w:r>
      <w:r w:rsidR="007758F6" w:rsidRPr="001374A5">
        <w:rPr>
          <w:rFonts w:ascii="Arial" w:hAnsi="Arial"/>
          <w:sz w:val="20"/>
          <w:lang w:val="es-MX"/>
        </w:rPr>
        <w:t xml:space="preserve"> </w:t>
      </w:r>
      <w:r w:rsidRPr="00DE5A4F">
        <w:rPr>
          <w:rFonts w:ascii="Arial" w:hAnsi="Arial"/>
          <w:sz w:val="20"/>
          <w:lang w:val="es-MX"/>
        </w:rPr>
        <w:t>Se volverán a clasificar las cuentas de pacientes a las que se les otorgue una elegibilidad presunta en virtud de la póliza de asistencia financiera.</w:t>
      </w:r>
      <w:r w:rsidR="007758F6" w:rsidRPr="00DE5A4F">
        <w:rPr>
          <w:rFonts w:ascii="Arial" w:hAnsi="Arial"/>
          <w:sz w:val="20"/>
          <w:lang w:val="es-MX"/>
        </w:rPr>
        <w:t xml:space="preserve"> </w:t>
      </w:r>
      <w:r w:rsidRPr="00DE5A4F">
        <w:rPr>
          <w:rFonts w:ascii="Arial" w:hAnsi="Arial"/>
          <w:sz w:val="20"/>
          <w:lang w:val="es-MX"/>
        </w:rPr>
        <w:t xml:space="preserve">Estas cuentas quedarán exentas de las actividades de cobro y no se incluirán en los gastos de deudas incobrables. </w:t>
      </w:r>
    </w:p>
    <w:p w14:paraId="4D6836ED" w14:textId="4382B019" w:rsidR="00647677" w:rsidRPr="00DE5A4F" w:rsidRDefault="00647677" w:rsidP="00E66A60">
      <w:pPr>
        <w:rPr>
          <w:rFonts w:ascii="Arial" w:hAnsi="Arial" w:cs="Arial"/>
          <w:sz w:val="20"/>
          <w:szCs w:val="20"/>
          <w:lang w:val="es-MX"/>
        </w:rPr>
      </w:pPr>
    </w:p>
    <w:p w14:paraId="320FFD96" w14:textId="77777777" w:rsidR="00647677" w:rsidRPr="00DE5A4F" w:rsidRDefault="00647677" w:rsidP="00E66A60">
      <w:pPr>
        <w:pStyle w:val="Heading1"/>
        <w:spacing w:after="0" w:line="240" w:lineRule="auto"/>
        <w:ind w:left="-5"/>
        <w:rPr>
          <w:szCs w:val="20"/>
          <w:lang w:val="es-MX"/>
        </w:rPr>
      </w:pPr>
      <w:r w:rsidRPr="00DE5A4F">
        <w:rPr>
          <w:lang w:val="es-MX"/>
        </w:rPr>
        <w:t xml:space="preserve">8. Descuento para pacientes sin seguro (solo para cuentas de hospitales) </w:t>
      </w:r>
    </w:p>
    <w:p w14:paraId="2A80407B"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En pos de la misión y los valores centrales de Self Regional Healthcare, siempre se tratará de manera equitativa y con respeto a los pacientes que no tengan un seguro, independientemente de su capacidad de pago. </w:t>
      </w:r>
    </w:p>
    <w:p w14:paraId="3F4DD3C5" w14:textId="77777777" w:rsidR="004E338A" w:rsidRPr="00DE5A4F" w:rsidRDefault="004E338A" w:rsidP="00E66A60">
      <w:pPr>
        <w:ind w:right="2"/>
        <w:rPr>
          <w:rFonts w:ascii="Arial" w:hAnsi="Arial" w:cs="Arial"/>
          <w:sz w:val="20"/>
          <w:szCs w:val="20"/>
          <w:lang w:val="es-MX"/>
        </w:rPr>
      </w:pPr>
    </w:p>
    <w:p w14:paraId="4F36E997" w14:textId="0D7FCE32"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Los pacientes que paguen los gastos médicos del propio bolsillo y que se presenten para recibir servicios necesarios por razones médicas, con exclusión de los pacientes que reciban procedimientos estéticos electivos y otros procedimientos que ya cuenten con descuentos (p. ej., pacientes que paguen del propio bolsillo, servicios bariátricos, etc.), recibirán un descuento similar a la atención administrada, que se conoce con el nombre de </w:t>
      </w:r>
      <w:r w:rsidR="005D2B9F">
        <w:rPr>
          <w:rFonts w:ascii="Arial" w:hAnsi="Arial"/>
          <w:sz w:val="20"/>
          <w:lang w:val="es-MX"/>
        </w:rPr>
        <w:t>“</w:t>
      </w:r>
      <w:r w:rsidRPr="00DE5A4F">
        <w:rPr>
          <w:rFonts w:ascii="Arial" w:hAnsi="Arial"/>
          <w:sz w:val="20"/>
          <w:lang w:val="es-MX"/>
        </w:rPr>
        <w:t>descuento para pacientes sin seguro</w:t>
      </w:r>
      <w:r w:rsidR="005D2B9F">
        <w:rPr>
          <w:rFonts w:ascii="Arial" w:hAnsi="Arial"/>
          <w:sz w:val="20"/>
          <w:lang w:val="es-MX"/>
        </w:rPr>
        <w:t>”</w:t>
      </w:r>
      <w:r w:rsidRPr="00DE5A4F">
        <w:rPr>
          <w:rFonts w:ascii="Arial" w:hAnsi="Arial"/>
          <w:sz w:val="20"/>
          <w:lang w:val="es-MX"/>
        </w:rPr>
        <w:t xml:space="preserve">. </w:t>
      </w:r>
    </w:p>
    <w:p w14:paraId="27C1FE51" w14:textId="77777777" w:rsidR="004E338A" w:rsidRPr="00DE5A4F" w:rsidRDefault="004E338A" w:rsidP="00E66A60">
      <w:pPr>
        <w:pStyle w:val="Text"/>
        <w:tabs>
          <w:tab w:val="right" w:leader="dot" w:pos="7902"/>
        </w:tabs>
        <w:spacing w:before="0"/>
        <w:ind w:left="0"/>
        <w:jc w:val="left"/>
        <w:rPr>
          <w:rFonts w:ascii="Arial" w:hAnsi="Arial" w:cs="Arial"/>
          <w:sz w:val="20"/>
          <w:lang w:val="es-MX"/>
        </w:rPr>
      </w:pPr>
    </w:p>
    <w:p w14:paraId="2B569461" w14:textId="413841E0" w:rsidR="00647677" w:rsidRPr="00DE5A4F" w:rsidRDefault="00647677" w:rsidP="00E66A60">
      <w:pPr>
        <w:pStyle w:val="Text"/>
        <w:tabs>
          <w:tab w:val="right" w:leader="dot" w:pos="7902"/>
        </w:tabs>
        <w:spacing w:before="0"/>
        <w:ind w:left="0"/>
        <w:jc w:val="left"/>
        <w:rPr>
          <w:rFonts w:ascii="Arial" w:hAnsi="Arial" w:cs="Arial"/>
          <w:sz w:val="20"/>
          <w:lang w:val="es-MX"/>
        </w:rPr>
      </w:pPr>
      <w:r w:rsidRPr="00DE5A4F">
        <w:rPr>
          <w:rFonts w:ascii="Arial" w:hAnsi="Arial"/>
          <w:sz w:val="20"/>
          <w:lang w:val="es-MX"/>
        </w:rPr>
        <w:t xml:space="preserve">A los fines de esta póliza, el término </w:t>
      </w:r>
      <w:r w:rsidR="005D2B9F">
        <w:rPr>
          <w:rFonts w:ascii="Arial" w:hAnsi="Arial"/>
          <w:sz w:val="20"/>
          <w:lang w:val="es-MX"/>
        </w:rPr>
        <w:t>“</w:t>
      </w:r>
      <w:r w:rsidRPr="00DE5A4F">
        <w:rPr>
          <w:rFonts w:ascii="Arial" w:hAnsi="Arial"/>
          <w:sz w:val="20"/>
          <w:lang w:val="es-MX"/>
        </w:rPr>
        <w:t>pacientes sin seguro</w:t>
      </w:r>
      <w:r w:rsidR="005D2B9F">
        <w:rPr>
          <w:rFonts w:ascii="Arial" w:hAnsi="Arial"/>
          <w:sz w:val="20"/>
          <w:lang w:val="es-MX"/>
        </w:rPr>
        <w:t>”</w:t>
      </w:r>
      <w:r w:rsidRPr="00DE5A4F">
        <w:rPr>
          <w:rFonts w:ascii="Arial" w:hAnsi="Arial"/>
          <w:sz w:val="20"/>
          <w:lang w:val="es-MX"/>
        </w:rPr>
        <w:t xml:space="preserve"> se refiere a los pacientes que no cuentan con una póliza de seguro ni otro plan de beneficios. Los programas patrocinados por el gobierno, por ejemplo, Medicare y Medicaid, se consideran planes de beneficios.</w:t>
      </w:r>
    </w:p>
    <w:p w14:paraId="5E0FB248" w14:textId="77777777"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Por lo tanto, en general, los beneficiarios de Medicare, Medicaid y otros programas patrocinados por el gobierno no son elegibles para acceder a estos descuentos. </w:t>
      </w:r>
    </w:p>
    <w:p w14:paraId="5846236B" w14:textId="77777777" w:rsidR="004E338A" w:rsidRPr="00DE5A4F" w:rsidRDefault="004E338A" w:rsidP="00E66A60">
      <w:pPr>
        <w:ind w:right="2"/>
        <w:rPr>
          <w:rFonts w:ascii="Arial" w:hAnsi="Arial" w:cs="Arial"/>
          <w:sz w:val="20"/>
          <w:szCs w:val="20"/>
          <w:lang w:val="es-MX"/>
        </w:rPr>
      </w:pPr>
    </w:p>
    <w:p w14:paraId="1B37557E" w14:textId="72E97298" w:rsidR="00647677" w:rsidRPr="00DE5A4F" w:rsidRDefault="00647677" w:rsidP="00E66A60">
      <w:pPr>
        <w:ind w:right="2"/>
        <w:rPr>
          <w:rFonts w:ascii="Arial" w:hAnsi="Arial" w:cs="Arial"/>
          <w:sz w:val="20"/>
          <w:szCs w:val="20"/>
          <w:lang w:val="es-MX"/>
        </w:rPr>
      </w:pPr>
      <w:r w:rsidRPr="00DE5A4F">
        <w:rPr>
          <w:rFonts w:ascii="Arial" w:hAnsi="Arial"/>
          <w:sz w:val="20"/>
          <w:lang w:val="es-MX"/>
        </w:rPr>
        <w:t xml:space="preserve">No obstante, si el paciente cuenta con una póliza de seguro que no cubre su tratamiento necesario por razones médicas, ese paciente se considera </w:t>
      </w:r>
      <w:r w:rsidR="005D2B9F">
        <w:rPr>
          <w:rFonts w:ascii="Arial" w:hAnsi="Arial"/>
          <w:sz w:val="20"/>
          <w:lang w:val="es-MX"/>
        </w:rPr>
        <w:t>“</w:t>
      </w:r>
      <w:r w:rsidRPr="00DE5A4F">
        <w:rPr>
          <w:rFonts w:ascii="Arial" w:hAnsi="Arial"/>
          <w:sz w:val="20"/>
          <w:lang w:val="es-MX"/>
        </w:rPr>
        <w:t>sin seguro</w:t>
      </w:r>
      <w:r w:rsidR="005D2B9F">
        <w:rPr>
          <w:rFonts w:ascii="Arial" w:hAnsi="Arial"/>
          <w:sz w:val="20"/>
          <w:lang w:val="es-MX"/>
        </w:rPr>
        <w:t>”</w:t>
      </w:r>
      <w:r w:rsidRPr="00DE5A4F">
        <w:rPr>
          <w:rFonts w:ascii="Arial" w:hAnsi="Arial"/>
          <w:sz w:val="20"/>
          <w:lang w:val="es-MX"/>
        </w:rPr>
        <w:t xml:space="preserve"> respecto de dicho servicio o procedimiento y es elegible en virtud de la política de descuentos para pacientes sin seguro. Esto NO incluye los procedimientos que no cuentan con una autorización o certificación previa adecuadas. </w:t>
      </w:r>
    </w:p>
    <w:p w14:paraId="15C9B057" w14:textId="77777777" w:rsidR="004E338A" w:rsidRPr="00DE5A4F" w:rsidRDefault="004E338A" w:rsidP="00E66A60">
      <w:pPr>
        <w:ind w:right="2"/>
        <w:rPr>
          <w:rFonts w:ascii="Arial" w:hAnsi="Arial" w:cs="Arial"/>
          <w:sz w:val="20"/>
          <w:szCs w:val="20"/>
          <w:lang w:val="es-MX"/>
        </w:rPr>
      </w:pPr>
    </w:p>
    <w:p w14:paraId="34D77461" w14:textId="3648365D" w:rsidR="00647677" w:rsidRPr="00DE5A4F" w:rsidRDefault="00647677" w:rsidP="00E66A60">
      <w:pPr>
        <w:ind w:right="2"/>
        <w:rPr>
          <w:rFonts w:ascii="Arial" w:hAnsi="Arial" w:cs="Arial"/>
          <w:sz w:val="20"/>
          <w:szCs w:val="20"/>
          <w:lang w:val="es-MX"/>
        </w:rPr>
      </w:pPr>
      <w:r w:rsidRPr="00DE5A4F">
        <w:rPr>
          <w:rFonts w:ascii="Arial" w:hAnsi="Arial"/>
          <w:sz w:val="20"/>
          <w:lang w:val="es-MX"/>
        </w:rPr>
        <w:t>Si un paciente sin seguro se lesiona en un accidente y el seguro de responsabilidad civil (p. ej., póliza de seguro de automóvil a nombre del paciente o de otra parte) cubre parcialmente las lesiones del tratamiento médico, ese paciente se considerará que tiene seguro y no será elegible para acceder a estos descuentos.</w:t>
      </w:r>
      <w:r w:rsidR="005D2B9F">
        <w:rPr>
          <w:rFonts w:ascii="Arial" w:hAnsi="Arial"/>
          <w:sz w:val="20"/>
          <w:lang w:val="es-MX"/>
        </w:rPr>
        <w:t xml:space="preserve"> </w:t>
      </w:r>
      <w:r w:rsidRPr="00DE5A4F">
        <w:rPr>
          <w:rFonts w:ascii="Arial" w:hAnsi="Arial"/>
          <w:sz w:val="20"/>
          <w:lang w:val="es-MX"/>
        </w:rPr>
        <w:t xml:space="preserve">Si la póliza de responsabilidad civil no cubre el tratamiento necesario por razones médicas, el paciente se considerará </w:t>
      </w:r>
      <w:r w:rsidR="005D2B9F">
        <w:rPr>
          <w:rFonts w:ascii="Arial" w:hAnsi="Arial"/>
          <w:sz w:val="20"/>
          <w:lang w:val="es-MX"/>
        </w:rPr>
        <w:t>“</w:t>
      </w:r>
      <w:r w:rsidRPr="00DE5A4F">
        <w:rPr>
          <w:rFonts w:ascii="Arial" w:hAnsi="Arial"/>
          <w:sz w:val="20"/>
          <w:lang w:val="es-MX"/>
        </w:rPr>
        <w:t>sin seguro</w:t>
      </w:r>
      <w:r w:rsidR="005D2B9F">
        <w:rPr>
          <w:rFonts w:ascii="Arial" w:hAnsi="Arial"/>
          <w:sz w:val="20"/>
          <w:lang w:val="es-MX"/>
        </w:rPr>
        <w:t>”</w:t>
      </w:r>
      <w:r w:rsidRPr="00DE5A4F">
        <w:rPr>
          <w:rFonts w:ascii="Arial" w:hAnsi="Arial"/>
          <w:sz w:val="20"/>
          <w:lang w:val="es-MX"/>
        </w:rPr>
        <w:t>.</w:t>
      </w:r>
      <w:r w:rsidR="007758F6" w:rsidRPr="00DE5A4F">
        <w:rPr>
          <w:rFonts w:ascii="Arial" w:hAnsi="Arial"/>
          <w:sz w:val="20"/>
          <w:lang w:val="es-MX"/>
        </w:rPr>
        <w:t xml:space="preserve"> </w:t>
      </w:r>
      <w:r w:rsidRPr="00DE5A4F">
        <w:rPr>
          <w:rFonts w:ascii="Arial" w:hAnsi="Arial"/>
          <w:sz w:val="20"/>
          <w:lang w:val="es-MX"/>
        </w:rPr>
        <w:t xml:space="preserve">El servicio no cubierto será elegible a los fines de la Póliza de descuentos para pacientes sin seguro. </w:t>
      </w:r>
    </w:p>
    <w:p w14:paraId="48986A28" w14:textId="77777777" w:rsidR="00647677" w:rsidRPr="00BA4E4D" w:rsidRDefault="00647677" w:rsidP="00050A2C">
      <w:pPr>
        <w:pStyle w:val="Heading1"/>
        <w:spacing w:after="0" w:line="228" w:lineRule="auto"/>
        <w:ind w:left="-5"/>
        <w:rPr>
          <w:szCs w:val="20"/>
        </w:rPr>
      </w:pPr>
      <w:r>
        <w:t xml:space="preserve">DESCRIPCIÓN GENERAL </w:t>
      </w:r>
    </w:p>
    <w:p w14:paraId="1A2D4DDC" w14:textId="77777777" w:rsidR="00647677" w:rsidRPr="00DE5A4F" w:rsidRDefault="00647677" w:rsidP="00050A2C">
      <w:pPr>
        <w:pStyle w:val="ListParagraph"/>
        <w:numPr>
          <w:ilvl w:val="0"/>
          <w:numId w:val="11"/>
        </w:numPr>
        <w:spacing w:line="228" w:lineRule="auto"/>
        <w:ind w:right="2"/>
        <w:rPr>
          <w:rFonts w:ascii="Arial" w:hAnsi="Arial" w:cs="Arial"/>
          <w:sz w:val="20"/>
          <w:szCs w:val="20"/>
          <w:lang w:val="es-MX"/>
        </w:rPr>
      </w:pPr>
      <w:r w:rsidRPr="00DE5A4F">
        <w:rPr>
          <w:rFonts w:ascii="Arial" w:hAnsi="Arial"/>
          <w:sz w:val="20"/>
          <w:lang w:val="es-MX"/>
        </w:rPr>
        <w:t>Los cargos derivados de las cuentas que estén registradas como de pago del propio bolsillo tendrán automáticamente una reducción del 40 % en el sistema EPIC.</w:t>
      </w:r>
    </w:p>
    <w:p w14:paraId="5710B5C8" w14:textId="20405143" w:rsidR="00647677" w:rsidRPr="00DE5A4F" w:rsidRDefault="00647677" w:rsidP="00050A2C">
      <w:pPr>
        <w:pStyle w:val="ListParagraph"/>
        <w:numPr>
          <w:ilvl w:val="0"/>
          <w:numId w:val="11"/>
        </w:numPr>
        <w:spacing w:line="228" w:lineRule="auto"/>
        <w:ind w:right="2"/>
        <w:rPr>
          <w:rFonts w:ascii="Arial" w:hAnsi="Arial" w:cs="Arial"/>
          <w:sz w:val="20"/>
          <w:szCs w:val="20"/>
          <w:lang w:val="es-MX"/>
        </w:rPr>
      </w:pPr>
      <w:r w:rsidRPr="00DE5A4F">
        <w:rPr>
          <w:rFonts w:ascii="Arial" w:hAnsi="Arial"/>
          <w:sz w:val="20"/>
          <w:lang w:val="es-MX"/>
        </w:rPr>
        <w:t xml:space="preserve">Se podrá aplicar un descuento adicional por </w:t>
      </w:r>
      <w:r w:rsidR="005D2B9F">
        <w:rPr>
          <w:rFonts w:ascii="Arial" w:hAnsi="Arial"/>
          <w:sz w:val="20"/>
          <w:lang w:val="es-MX"/>
        </w:rPr>
        <w:t>“</w:t>
      </w:r>
      <w:r w:rsidRPr="00DE5A4F">
        <w:rPr>
          <w:rFonts w:ascii="Arial" w:hAnsi="Arial"/>
          <w:sz w:val="20"/>
          <w:lang w:val="es-MX"/>
        </w:rPr>
        <w:t>pronto pago</w:t>
      </w:r>
      <w:r w:rsidR="005D2B9F">
        <w:rPr>
          <w:rFonts w:ascii="Arial" w:hAnsi="Arial"/>
          <w:sz w:val="20"/>
          <w:lang w:val="es-MX"/>
        </w:rPr>
        <w:t>”</w:t>
      </w:r>
      <w:r w:rsidRPr="00DE5A4F">
        <w:rPr>
          <w:rFonts w:ascii="Arial" w:hAnsi="Arial"/>
          <w:sz w:val="20"/>
          <w:lang w:val="es-MX"/>
        </w:rPr>
        <w:t xml:space="preserve"> del 10 % en el saldo de la cuenta de pago del propio bolsillo si el paciente paga todo el saldo en el plazo de 10 días de la negociación inicial. </w:t>
      </w:r>
    </w:p>
    <w:p w14:paraId="371A90B9" w14:textId="77777777" w:rsidR="00647677" w:rsidRPr="00DE5A4F" w:rsidRDefault="00647677" w:rsidP="00050A2C">
      <w:pPr>
        <w:pStyle w:val="ListParagraph"/>
        <w:numPr>
          <w:ilvl w:val="0"/>
          <w:numId w:val="11"/>
        </w:numPr>
        <w:spacing w:line="228" w:lineRule="auto"/>
        <w:ind w:right="2"/>
        <w:rPr>
          <w:rFonts w:ascii="Arial" w:hAnsi="Arial" w:cs="Arial"/>
          <w:sz w:val="20"/>
          <w:szCs w:val="20"/>
          <w:lang w:val="es-MX"/>
        </w:rPr>
        <w:sectPr w:rsidR="00647677" w:rsidRPr="00DE5A4F" w:rsidSect="00E66A6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5" w:right="1009" w:bottom="1057" w:left="1008" w:header="480" w:footer="480" w:gutter="0"/>
          <w:cols w:space="720"/>
          <w:docGrid w:linePitch="326"/>
        </w:sectPr>
      </w:pPr>
      <w:r w:rsidRPr="00DE5A4F">
        <w:rPr>
          <w:rFonts w:ascii="Arial" w:hAnsi="Arial"/>
          <w:sz w:val="20"/>
          <w:lang w:val="es-MX"/>
        </w:rPr>
        <w:t xml:space="preserve">Si se determina que el paciente tiene una cobertura de seguro activa para la cuenta en cuestión, se revocarán todos los descuentos. </w:t>
      </w:r>
    </w:p>
    <w:p w14:paraId="5DEE40DD" w14:textId="5E6AF604" w:rsidR="00647677" w:rsidRPr="00DE5A4F" w:rsidRDefault="00647677" w:rsidP="00050A2C">
      <w:pPr>
        <w:pStyle w:val="ListParagraph"/>
        <w:numPr>
          <w:ilvl w:val="0"/>
          <w:numId w:val="11"/>
        </w:numPr>
        <w:spacing w:line="228" w:lineRule="auto"/>
        <w:ind w:right="2"/>
        <w:rPr>
          <w:rFonts w:ascii="Arial" w:hAnsi="Arial" w:cs="Arial"/>
          <w:sz w:val="20"/>
          <w:szCs w:val="20"/>
          <w:lang w:val="es-MX"/>
        </w:rPr>
      </w:pPr>
      <w:r w:rsidRPr="00DE5A4F">
        <w:rPr>
          <w:rFonts w:ascii="Arial" w:hAnsi="Arial"/>
          <w:color w:val="191915"/>
          <w:sz w:val="20"/>
          <w:lang w:val="es-MX"/>
        </w:rPr>
        <w:lastRenderedPageBreak/>
        <w:t xml:space="preserve">NOTA: Este descuento se aplica a todos los pacientes que </w:t>
      </w:r>
      <w:r w:rsidR="005D2B9F">
        <w:rPr>
          <w:rFonts w:ascii="Arial" w:hAnsi="Arial"/>
          <w:color w:val="191915"/>
          <w:sz w:val="20"/>
          <w:lang w:val="es-MX"/>
        </w:rPr>
        <w:t>“</w:t>
      </w:r>
      <w:r w:rsidRPr="00DE5A4F">
        <w:rPr>
          <w:rFonts w:ascii="Arial" w:hAnsi="Arial"/>
          <w:color w:val="191915"/>
          <w:sz w:val="20"/>
          <w:lang w:val="es-MX"/>
        </w:rPr>
        <w:t>pagan del propio bolsillo</w:t>
      </w:r>
      <w:r w:rsidR="005D2B9F">
        <w:rPr>
          <w:rFonts w:ascii="Arial" w:hAnsi="Arial"/>
          <w:color w:val="191915"/>
          <w:sz w:val="20"/>
          <w:lang w:val="es-MX"/>
        </w:rPr>
        <w:t>”</w:t>
      </w:r>
      <w:r w:rsidRPr="00DE5A4F">
        <w:rPr>
          <w:rFonts w:ascii="Arial" w:hAnsi="Arial"/>
          <w:color w:val="191915"/>
          <w:sz w:val="20"/>
          <w:lang w:val="es-MX"/>
        </w:rPr>
        <w:t xml:space="preserve"> y NO se determina en función de ningún tipo de ingreso ni activo familiar. </w:t>
      </w:r>
    </w:p>
    <w:p w14:paraId="183B4CF5" w14:textId="4288A703" w:rsidR="00647677" w:rsidRPr="004E338A" w:rsidRDefault="00647677" w:rsidP="00050A2C">
      <w:pPr>
        <w:pStyle w:val="ListParagraph"/>
        <w:numPr>
          <w:ilvl w:val="0"/>
          <w:numId w:val="11"/>
        </w:numPr>
        <w:spacing w:line="228" w:lineRule="auto"/>
        <w:ind w:right="2"/>
        <w:rPr>
          <w:rFonts w:ascii="Arial" w:hAnsi="Arial" w:cs="Arial"/>
          <w:sz w:val="20"/>
          <w:szCs w:val="20"/>
        </w:rPr>
      </w:pPr>
      <w:r w:rsidRPr="00DE5A4F">
        <w:rPr>
          <w:rFonts w:ascii="Arial" w:hAnsi="Arial"/>
          <w:color w:val="191915"/>
          <w:sz w:val="20"/>
          <w:lang w:val="es-MX"/>
        </w:rPr>
        <w:t xml:space="preserve">NOTA: Este descuento NO se aplica a los pacientes que reciban procedimientos estéticos electivos y otros procedimientos que ya cuenten con descuentos (p. ej., pacientes que paguen del propio bolsillo servicios que se presten en un día, servicios bariátricos, entre otros). </w:t>
      </w:r>
      <w:proofErr w:type="spellStart"/>
      <w:r>
        <w:rPr>
          <w:rFonts w:ascii="Arial" w:hAnsi="Arial"/>
          <w:color w:val="191915"/>
          <w:sz w:val="20"/>
        </w:rPr>
        <w:t>Estos</w:t>
      </w:r>
      <w:proofErr w:type="spellEnd"/>
      <w:r>
        <w:rPr>
          <w:rFonts w:ascii="Arial" w:hAnsi="Arial"/>
          <w:color w:val="191915"/>
          <w:sz w:val="20"/>
        </w:rPr>
        <w:t xml:space="preserve"> </w:t>
      </w:r>
      <w:proofErr w:type="spellStart"/>
      <w:r>
        <w:rPr>
          <w:rFonts w:ascii="Arial" w:hAnsi="Arial"/>
          <w:color w:val="191915"/>
          <w:sz w:val="20"/>
        </w:rPr>
        <w:t>pacientes</w:t>
      </w:r>
      <w:proofErr w:type="spellEnd"/>
      <w:r>
        <w:rPr>
          <w:rFonts w:ascii="Arial" w:hAnsi="Arial"/>
          <w:color w:val="191915"/>
          <w:sz w:val="20"/>
        </w:rPr>
        <w:t xml:space="preserve"> se </w:t>
      </w:r>
      <w:proofErr w:type="spellStart"/>
      <w:r>
        <w:rPr>
          <w:rFonts w:ascii="Arial" w:hAnsi="Arial"/>
          <w:color w:val="191915"/>
          <w:sz w:val="20"/>
        </w:rPr>
        <w:t>registrarán</w:t>
      </w:r>
      <w:proofErr w:type="spellEnd"/>
      <w:r>
        <w:rPr>
          <w:rFonts w:ascii="Arial" w:hAnsi="Arial"/>
          <w:color w:val="191915"/>
          <w:sz w:val="20"/>
        </w:rPr>
        <w:t xml:space="preserve"> </w:t>
      </w:r>
      <w:proofErr w:type="spellStart"/>
      <w:r>
        <w:rPr>
          <w:rFonts w:ascii="Arial" w:hAnsi="Arial"/>
          <w:color w:val="191915"/>
          <w:sz w:val="20"/>
        </w:rPr>
        <w:t>como</w:t>
      </w:r>
      <w:proofErr w:type="spellEnd"/>
      <w:r>
        <w:rPr>
          <w:rFonts w:ascii="Arial" w:hAnsi="Arial"/>
          <w:color w:val="191915"/>
          <w:sz w:val="20"/>
        </w:rPr>
        <w:t xml:space="preserve"> </w:t>
      </w:r>
      <w:r w:rsidR="005D2B9F">
        <w:rPr>
          <w:rFonts w:ascii="Arial" w:hAnsi="Arial"/>
          <w:color w:val="191915"/>
          <w:sz w:val="20"/>
        </w:rPr>
        <w:t>“</w:t>
      </w:r>
      <w:r>
        <w:rPr>
          <w:rFonts w:ascii="Arial" w:hAnsi="Arial"/>
          <w:color w:val="191915"/>
          <w:sz w:val="20"/>
        </w:rPr>
        <w:t xml:space="preserve">pagan del </w:t>
      </w:r>
      <w:proofErr w:type="spellStart"/>
      <w:r>
        <w:rPr>
          <w:rFonts w:ascii="Arial" w:hAnsi="Arial"/>
          <w:color w:val="191915"/>
          <w:sz w:val="20"/>
        </w:rPr>
        <w:t>propio</w:t>
      </w:r>
      <w:proofErr w:type="spellEnd"/>
      <w:r>
        <w:rPr>
          <w:rFonts w:ascii="Arial" w:hAnsi="Arial"/>
          <w:color w:val="191915"/>
          <w:sz w:val="20"/>
        </w:rPr>
        <w:t xml:space="preserve"> </w:t>
      </w:r>
      <w:proofErr w:type="spellStart"/>
      <w:r>
        <w:rPr>
          <w:rFonts w:ascii="Arial" w:hAnsi="Arial"/>
          <w:color w:val="191915"/>
          <w:sz w:val="20"/>
        </w:rPr>
        <w:t>bolsillo</w:t>
      </w:r>
      <w:proofErr w:type="spellEnd"/>
      <w:r w:rsidR="005D2B9F">
        <w:rPr>
          <w:rFonts w:ascii="Arial" w:hAnsi="Arial"/>
          <w:color w:val="191915"/>
          <w:sz w:val="20"/>
        </w:rPr>
        <w:t>”</w:t>
      </w:r>
      <w:r>
        <w:rPr>
          <w:rFonts w:ascii="Arial" w:hAnsi="Arial"/>
          <w:color w:val="191915"/>
          <w:sz w:val="20"/>
        </w:rPr>
        <w:t xml:space="preserve">. </w:t>
      </w:r>
    </w:p>
    <w:p w14:paraId="36041158" w14:textId="77777777" w:rsidR="00647677" w:rsidRPr="00050A2C" w:rsidRDefault="00647677" w:rsidP="00050A2C">
      <w:pPr>
        <w:spacing w:line="228" w:lineRule="auto"/>
        <w:ind w:left="9"/>
        <w:rPr>
          <w:rFonts w:ascii="Arial" w:hAnsi="Arial" w:cs="Arial"/>
          <w:sz w:val="18"/>
          <w:szCs w:val="20"/>
        </w:rPr>
      </w:pPr>
      <w:r>
        <w:rPr>
          <w:rFonts w:ascii="Arial" w:hAnsi="Arial"/>
          <w:b/>
          <w:color w:val="191915"/>
          <w:sz w:val="20"/>
        </w:rPr>
        <w:t xml:space="preserve"> </w:t>
      </w:r>
    </w:p>
    <w:p w14:paraId="551A3B9A" w14:textId="77777777" w:rsidR="00647677" w:rsidRDefault="00647677" w:rsidP="00050A2C">
      <w:pPr>
        <w:spacing w:line="228" w:lineRule="auto"/>
        <w:ind w:left="4"/>
        <w:rPr>
          <w:rFonts w:ascii="Arial" w:hAnsi="Arial" w:cs="Arial"/>
          <w:b/>
          <w:color w:val="191915"/>
          <w:sz w:val="20"/>
          <w:szCs w:val="20"/>
        </w:rPr>
      </w:pPr>
      <w:r>
        <w:rPr>
          <w:rFonts w:ascii="Arial" w:hAnsi="Arial"/>
          <w:b/>
          <w:color w:val="191915"/>
          <w:sz w:val="20"/>
        </w:rPr>
        <w:t xml:space="preserve">9. Información de contacto </w:t>
      </w:r>
    </w:p>
    <w:p w14:paraId="6A6D6C98" w14:textId="695798AF" w:rsidR="00647677" w:rsidRPr="00DE5A4F" w:rsidRDefault="004E338A" w:rsidP="00050A2C">
      <w:pPr>
        <w:spacing w:line="228" w:lineRule="auto"/>
        <w:rPr>
          <w:rFonts w:ascii="Arial" w:hAnsi="Arial" w:cs="Arial"/>
          <w:sz w:val="20"/>
          <w:szCs w:val="20"/>
          <w:lang w:val="es-MX"/>
        </w:rPr>
      </w:pPr>
      <w:r w:rsidRPr="00DE5A4F">
        <w:rPr>
          <w:rFonts w:ascii="Arial" w:hAnsi="Arial"/>
          <w:color w:val="191915"/>
          <w:sz w:val="20"/>
          <w:lang w:val="es-MX"/>
        </w:rPr>
        <w:t xml:space="preserve">Si necesita ayuda con el proceso de solicitud, llame al defensor financiero de pacientes que corresponda en función de la primera letra del apellido del paciente. </w:t>
      </w:r>
    </w:p>
    <w:tbl>
      <w:tblPr>
        <w:tblStyle w:val="TableGrid0"/>
        <w:tblW w:w="4948" w:type="dxa"/>
        <w:tblInd w:w="5" w:type="dxa"/>
        <w:tblCellMar>
          <w:top w:w="49" w:type="dxa"/>
          <w:left w:w="115" w:type="dxa"/>
          <w:right w:w="115" w:type="dxa"/>
        </w:tblCellMar>
        <w:tblLook w:val="04A0" w:firstRow="1" w:lastRow="0" w:firstColumn="1" w:lastColumn="0" w:noHBand="0" w:noVBand="1"/>
      </w:tblPr>
      <w:tblGrid>
        <w:gridCol w:w="2680"/>
        <w:gridCol w:w="2268"/>
      </w:tblGrid>
      <w:tr w:rsidR="00647677" w:rsidRPr="00BA4E4D" w14:paraId="785E2E4F" w14:textId="77777777" w:rsidTr="008C04BB">
        <w:trPr>
          <w:trHeight w:val="259"/>
        </w:trPr>
        <w:tc>
          <w:tcPr>
            <w:tcW w:w="2680" w:type="dxa"/>
            <w:tcBorders>
              <w:top w:val="single" w:sz="4" w:space="0" w:color="191915"/>
              <w:left w:val="single" w:sz="7" w:space="0" w:color="191915"/>
              <w:bottom w:val="single" w:sz="4" w:space="0" w:color="191915"/>
              <w:right w:val="single" w:sz="7" w:space="0" w:color="191915"/>
            </w:tcBorders>
            <w:shd w:val="clear" w:color="auto" w:fill="C3C9DD"/>
          </w:tcPr>
          <w:p w14:paraId="02EBE168" w14:textId="77777777" w:rsidR="00647677" w:rsidRPr="00BA4E4D" w:rsidRDefault="00647677" w:rsidP="00E66A60">
            <w:pPr>
              <w:jc w:val="center"/>
              <w:rPr>
                <w:rFonts w:ascii="Arial" w:hAnsi="Arial" w:cs="Arial"/>
                <w:sz w:val="20"/>
                <w:szCs w:val="20"/>
              </w:rPr>
            </w:pPr>
            <w:proofErr w:type="spellStart"/>
            <w:r>
              <w:rPr>
                <w:rFonts w:ascii="Arial" w:hAnsi="Arial"/>
                <w:color w:val="191915"/>
                <w:sz w:val="20"/>
              </w:rPr>
              <w:lastRenderedPageBreak/>
              <w:t>Primera</w:t>
            </w:r>
            <w:proofErr w:type="spellEnd"/>
            <w:r>
              <w:rPr>
                <w:rFonts w:ascii="Arial" w:hAnsi="Arial"/>
                <w:color w:val="191915"/>
                <w:sz w:val="20"/>
              </w:rPr>
              <w:t xml:space="preserve"> </w:t>
            </w:r>
            <w:proofErr w:type="spellStart"/>
            <w:r>
              <w:rPr>
                <w:rFonts w:ascii="Arial" w:hAnsi="Arial"/>
                <w:color w:val="191915"/>
                <w:sz w:val="20"/>
              </w:rPr>
              <w:t>letra</w:t>
            </w:r>
            <w:proofErr w:type="spellEnd"/>
            <w:r>
              <w:rPr>
                <w:rFonts w:ascii="Arial" w:hAnsi="Arial"/>
                <w:color w:val="191915"/>
                <w:sz w:val="20"/>
              </w:rPr>
              <w:t xml:space="preserve"> del </w:t>
            </w:r>
            <w:proofErr w:type="spellStart"/>
            <w:r>
              <w:rPr>
                <w:rFonts w:ascii="Arial" w:hAnsi="Arial"/>
                <w:color w:val="191915"/>
                <w:sz w:val="20"/>
              </w:rPr>
              <w:t>apellido</w:t>
            </w:r>
            <w:proofErr w:type="spellEnd"/>
            <w:r>
              <w:rPr>
                <w:rFonts w:ascii="Arial" w:hAnsi="Arial"/>
                <w:color w:val="191915"/>
                <w:sz w:val="20"/>
              </w:rPr>
              <w:t xml:space="preserve"> </w:t>
            </w:r>
          </w:p>
        </w:tc>
        <w:tc>
          <w:tcPr>
            <w:tcW w:w="2268" w:type="dxa"/>
            <w:tcBorders>
              <w:top w:val="single" w:sz="4" w:space="0" w:color="191915"/>
              <w:left w:val="single" w:sz="7" w:space="0" w:color="191915"/>
              <w:bottom w:val="single" w:sz="4" w:space="0" w:color="191915"/>
              <w:right w:val="single" w:sz="7" w:space="0" w:color="191915"/>
            </w:tcBorders>
            <w:shd w:val="clear" w:color="auto" w:fill="C3C9DD"/>
          </w:tcPr>
          <w:p w14:paraId="2E33129F" w14:textId="77777777" w:rsidR="00647677" w:rsidRPr="00BA4E4D" w:rsidRDefault="00647677" w:rsidP="00E66A60">
            <w:pPr>
              <w:ind w:right="4"/>
              <w:jc w:val="center"/>
              <w:rPr>
                <w:rFonts w:ascii="Arial" w:hAnsi="Arial" w:cs="Arial"/>
                <w:sz w:val="20"/>
                <w:szCs w:val="20"/>
              </w:rPr>
            </w:pPr>
            <w:r>
              <w:rPr>
                <w:rFonts w:ascii="Arial" w:hAnsi="Arial"/>
                <w:color w:val="191915"/>
                <w:sz w:val="20"/>
              </w:rPr>
              <w:t xml:space="preserve">Número de contacto </w:t>
            </w:r>
          </w:p>
        </w:tc>
      </w:tr>
      <w:tr w:rsidR="00647677" w:rsidRPr="00BA4E4D" w14:paraId="7CDFA4C4" w14:textId="77777777" w:rsidTr="008C04BB">
        <w:trPr>
          <w:trHeight w:val="265"/>
        </w:trPr>
        <w:tc>
          <w:tcPr>
            <w:tcW w:w="2680" w:type="dxa"/>
            <w:tcBorders>
              <w:top w:val="single" w:sz="4" w:space="0" w:color="191915"/>
              <w:left w:val="single" w:sz="7" w:space="0" w:color="191915"/>
              <w:bottom w:val="single" w:sz="4" w:space="0" w:color="191915"/>
              <w:right w:val="single" w:sz="7" w:space="0" w:color="191915"/>
            </w:tcBorders>
          </w:tcPr>
          <w:p w14:paraId="502387A8" w14:textId="77777777" w:rsidR="00647677" w:rsidRPr="00BA4E4D" w:rsidRDefault="00647677" w:rsidP="00E66A60">
            <w:pPr>
              <w:ind w:left="1"/>
              <w:jc w:val="center"/>
              <w:rPr>
                <w:rFonts w:ascii="Arial" w:hAnsi="Arial" w:cs="Arial"/>
                <w:sz w:val="20"/>
                <w:szCs w:val="20"/>
              </w:rPr>
            </w:pPr>
            <w:r>
              <w:rPr>
                <w:rFonts w:ascii="Arial" w:hAnsi="Arial"/>
                <w:color w:val="191915"/>
                <w:sz w:val="20"/>
              </w:rPr>
              <w:t xml:space="preserve">A - D </w:t>
            </w:r>
          </w:p>
        </w:tc>
        <w:tc>
          <w:tcPr>
            <w:tcW w:w="2268" w:type="dxa"/>
            <w:tcBorders>
              <w:top w:val="single" w:sz="4" w:space="0" w:color="191915"/>
              <w:left w:val="single" w:sz="7" w:space="0" w:color="191915"/>
              <w:bottom w:val="single" w:sz="4" w:space="0" w:color="191915"/>
              <w:right w:val="single" w:sz="7" w:space="0" w:color="191915"/>
            </w:tcBorders>
          </w:tcPr>
          <w:p w14:paraId="7E1814B7" w14:textId="77777777" w:rsidR="00647677" w:rsidRPr="00BA4E4D" w:rsidRDefault="00647677" w:rsidP="00E66A60">
            <w:pPr>
              <w:ind w:right="4"/>
              <w:jc w:val="center"/>
              <w:rPr>
                <w:rFonts w:ascii="Arial" w:hAnsi="Arial" w:cs="Arial"/>
                <w:sz w:val="20"/>
                <w:szCs w:val="20"/>
              </w:rPr>
            </w:pPr>
            <w:r>
              <w:rPr>
                <w:rFonts w:ascii="Arial" w:hAnsi="Arial"/>
                <w:color w:val="191915"/>
                <w:sz w:val="20"/>
              </w:rPr>
              <w:t xml:space="preserve">(864) 725-4122 </w:t>
            </w:r>
          </w:p>
        </w:tc>
      </w:tr>
      <w:tr w:rsidR="00647677" w:rsidRPr="00BA4E4D" w14:paraId="506E76A6" w14:textId="77777777" w:rsidTr="008C04BB">
        <w:trPr>
          <w:trHeight w:val="264"/>
        </w:trPr>
        <w:tc>
          <w:tcPr>
            <w:tcW w:w="2680" w:type="dxa"/>
            <w:tcBorders>
              <w:top w:val="single" w:sz="4" w:space="0" w:color="191915"/>
              <w:left w:val="single" w:sz="7" w:space="0" w:color="191915"/>
              <w:bottom w:val="single" w:sz="4" w:space="0" w:color="191915"/>
              <w:right w:val="single" w:sz="7" w:space="0" w:color="191915"/>
            </w:tcBorders>
          </w:tcPr>
          <w:p w14:paraId="2AC0EFCF" w14:textId="77777777" w:rsidR="00647677" w:rsidRPr="00BA4E4D" w:rsidRDefault="00647677" w:rsidP="00E66A60">
            <w:pPr>
              <w:ind w:left="1"/>
              <w:jc w:val="center"/>
              <w:rPr>
                <w:rFonts w:ascii="Arial" w:hAnsi="Arial" w:cs="Arial"/>
                <w:sz w:val="20"/>
                <w:szCs w:val="20"/>
              </w:rPr>
            </w:pPr>
            <w:r>
              <w:rPr>
                <w:rFonts w:ascii="Arial" w:hAnsi="Arial"/>
                <w:color w:val="191915"/>
                <w:sz w:val="20"/>
              </w:rPr>
              <w:t xml:space="preserve">E - L </w:t>
            </w:r>
          </w:p>
        </w:tc>
        <w:tc>
          <w:tcPr>
            <w:tcW w:w="2268" w:type="dxa"/>
            <w:tcBorders>
              <w:top w:val="single" w:sz="4" w:space="0" w:color="191915"/>
              <w:left w:val="single" w:sz="7" w:space="0" w:color="191915"/>
              <w:bottom w:val="single" w:sz="4" w:space="0" w:color="191915"/>
              <w:right w:val="single" w:sz="7" w:space="0" w:color="191915"/>
            </w:tcBorders>
          </w:tcPr>
          <w:p w14:paraId="46BCB4BC" w14:textId="77777777" w:rsidR="00647677" w:rsidRPr="00BA4E4D" w:rsidRDefault="00647677" w:rsidP="00E66A60">
            <w:pPr>
              <w:ind w:right="4"/>
              <w:jc w:val="center"/>
              <w:rPr>
                <w:rFonts w:ascii="Arial" w:hAnsi="Arial" w:cs="Arial"/>
                <w:sz w:val="20"/>
                <w:szCs w:val="20"/>
              </w:rPr>
            </w:pPr>
            <w:r>
              <w:rPr>
                <w:rFonts w:ascii="Arial" w:hAnsi="Arial"/>
                <w:color w:val="191915"/>
                <w:sz w:val="20"/>
              </w:rPr>
              <w:t xml:space="preserve">(864) 725-5047 </w:t>
            </w:r>
          </w:p>
        </w:tc>
      </w:tr>
      <w:tr w:rsidR="00647677" w:rsidRPr="00BA4E4D" w14:paraId="70E1F825" w14:textId="77777777" w:rsidTr="008C04BB">
        <w:trPr>
          <w:trHeight w:val="249"/>
        </w:trPr>
        <w:tc>
          <w:tcPr>
            <w:tcW w:w="2680" w:type="dxa"/>
            <w:tcBorders>
              <w:top w:val="single" w:sz="4" w:space="0" w:color="191915"/>
              <w:left w:val="single" w:sz="7" w:space="0" w:color="191915"/>
              <w:bottom w:val="single" w:sz="4" w:space="0" w:color="191915"/>
              <w:right w:val="single" w:sz="7" w:space="0" w:color="191915"/>
            </w:tcBorders>
          </w:tcPr>
          <w:p w14:paraId="38CA9CCA" w14:textId="77777777" w:rsidR="00647677" w:rsidRPr="00BA4E4D" w:rsidRDefault="00647677" w:rsidP="00E66A60">
            <w:pPr>
              <w:ind w:left="1"/>
              <w:jc w:val="center"/>
              <w:rPr>
                <w:rFonts w:ascii="Arial" w:hAnsi="Arial" w:cs="Arial"/>
                <w:sz w:val="20"/>
                <w:szCs w:val="20"/>
              </w:rPr>
            </w:pPr>
            <w:r>
              <w:rPr>
                <w:rFonts w:ascii="Arial" w:hAnsi="Arial"/>
                <w:color w:val="191915"/>
                <w:sz w:val="20"/>
              </w:rPr>
              <w:t xml:space="preserve">M - R </w:t>
            </w:r>
          </w:p>
        </w:tc>
        <w:tc>
          <w:tcPr>
            <w:tcW w:w="2268" w:type="dxa"/>
            <w:tcBorders>
              <w:top w:val="single" w:sz="4" w:space="0" w:color="191915"/>
              <w:left w:val="single" w:sz="7" w:space="0" w:color="191915"/>
              <w:bottom w:val="single" w:sz="4" w:space="0" w:color="191915"/>
              <w:right w:val="single" w:sz="7" w:space="0" w:color="191915"/>
            </w:tcBorders>
          </w:tcPr>
          <w:p w14:paraId="4FEDCD18" w14:textId="77777777" w:rsidR="00647677" w:rsidRPr="00BA4E4D" w:rsidRDefault="00647677" w:rsidP="00E66A60">
            <w:pPr>
              <w:ind w:right="4"/>
              <w:jc w:val="center"/>
              <w:rPr>
                <w:rFonts w:ascii="Arial" w:hAnsi="Arial" w:cs="Arial"/>
                <w:sz w:val="20"/>
                <w:szCs w:val="20"/>
              </w:rPr>
            </w:pPr>
            <w:r>
              <w:rPr>
                <w:rFonts w:ascii="Arial" w:hAnsi="Arial"/>
                <w:color w:val="191915"/>
                <w:sz w:val="20"/>
              </w:rPr>
              <w:t xml:space="preserve">(864) 725-4135 </w:t>
            </w:r>
          </w:p>
        </w:tc>
      </w:tr>
      <w:tr w:rsidR="00647677" w:rsidRPr="00BA4E4D" w14:paraId="0F95EF34" w14:textId="77777777" w:rsidTr="008C04BB">
        <w:trPr>
          <w:trHeight w:val="259"/>
        </w:trPr>
        <w:tc>
          <w:tcPr>
            <w:tcW w:w="2680" w:type="dxa"/>
            <w:tcBorders>
              <w:top w:val="single" w:sz="4" w:space="0" w:color="191915"/>
              <w:left w:val="single" w:sz="7" w:space="0" w:color="191915"/>
              <w:bottom w:val="single" w:sz="4" w:space="0" w:color="191915"/>
              <w:right w:val="single" w:sz="7" w:space="0" w:color="191915"/>
            </w:tcBorders>
          </w:tcPr>
          <w:p w14:paraId="27F988E5" w14:textId="77777777" w:rsidR="00647677" w:rsidRPr="00BA4E4D" w:rsidRDefault="00647677" w:rsidP="00E66A60">
            <w:pPr>
              <w:ind w:left="1"/>
              <w:jc w:val="center"/>
              <w:rPr>
                <w:rFonts w:ascii="Arial" w:hAnsi="Arial" w:cs="Arial"/>
                <w:sz w:val="20"/>
                <w:szCs w:val="20"/>
              </w:rPr>
            </w:pPr>
            <w:r>
              <w:rPr>
                <w:rFonts w:ascii="Arial" w:hAnsi="Arial"/>
                <w:color w:val="191915"/>
                <w:sz w:val="20"/>
              </w:rPr>
              <w:t xml:space="preserve">S - Z </w:t>
            </w:r>
          </w:p>
        </w:tc>
        <w:tc>
          <w:tcPr>
            <w:tcW w:w="2268" w:type="dxa"/>
            <w:tcBorders>
              <w:top w:val="single" w:sz="4" w:space="0" w:color="191915"/>
              <w:left w:val="single" w:sz="7" w:space="0" w:color="191915"/>
              <w:bottom w:val="single" w:sz="4" w:space="0" w:color="191915"/>
              <w:right w:val="single" w:sz="7" w:space="0" w:color="191915"/>
            </w:tcBorders>
          </w:tcPr>
          <w:p w14:paraId="2B0590EF" w14:textId="77777777" w:rsidR="00647677" w:rsidRPr="00BA4E4D" w:rsidRDefault="00647677" w:rsidP="00E66A60">
            <w:pPr>
              <w:ind w:right="4"/>
              <w:jc w:val="center"/>
              <w:rPr>
                <w:rFonts w:ascii="Arial" w:hAnsi="Arial" w:cs="Arial"/>
                <w:sz w:val="20"/>
                <w:szCs w:val="20"/>
              </w:rPr>
            </w:pPr>
            <w:r>
              <w:rPr>
                <w:rFonts w:ascii="Arial" w:hAnsi="Arial"/>
                <w:color w:val="191915"/>
                <w:sz w:val="20"/>
              </w:rPr>
              <w:t xml:space="preserve">(864) 725-6079 </w:t>
            </w:r>
          </w:p>
        </w:tc>
      </w:tr>
    </w:tbl>
    <w:p w14:paraId="60896C3B" w14:textId="77777777" w:rsidR="004E338A" w:rsidRPr="00050A2C" w:rsidRDefault="004E338A" w:rsidP="00050A2C">
      <w:pPr>
        <w:spacing w:line="228" w:lineRule="auto"/>
        <w:ind w:left="4" w:hanging="8"/>
        <w:rPr>
          <w:rFonts w:ascii="Arial" w:hAnsi="Arial" w:cs="Arial"/>
          <w:color w:val="191915"/>
          <w:sz w:val="18"/>
          <w:szCs w:val="20"/>
        </w:rPr>
      </w:pPr>
    </w:p>
    <w:p w14:paraId="3B669514" w14:textId="77777777" w:rsidR="00647677" w:rsidRPr="00DE5A4F" w:rsidRDefault="00647677" w:rsidP="00050A2C">
      <w:pPr>
        <w:spacing w:line="228" w:lineRule="auto"/>
        <w:ind w:left="4" w:hanging="8"/>
        <w:rPr>
          <w:rFonts w:ascii="Arial" w:hAnsi="Arial" w:cs="Arial"/>
          <w:color w:val="191915"/>
          <w:sz w:val="20"/>
          <w:szCs w:val="20"/>
          <w:lang w:val="es-MX"/>
        </w:rPr>
      </w:pPr>
      <w:r w:rsidRPr="00DE5A4F">
        <w:rPr>
          <w:rFonts w:ascii="Arial" w:hAnsi="Arial"/>
          <w:color w:val="191915"/>
          <w:sz w:val="20"/>
          <w:lang w:val="es-MX"/>
        </w:rPr>
        <w:t xml:space="preserve">Las solicitudes están disponibles en </w:t>
      </w:r>
      <w:r w:rsidRPr="00DE5A4F">
        <w:rPr>
          <w:rFonts w:ascii="Arial" w:hAnsi="Arial"/>
          <w:color w:val="4D4989"/>
          <w:sz w:val="20"/>
          <w:szCs w:val="20"/>
          <w:u w:val="single" w:color="4D4989"/>
          <w:lang w:val="es-MX"/>
        </w:rPr>
        <w:t>www.selfregional.org</w:t>
      </w:r>
    </w:p>
    <w:p w14:paraId="1309FA8A" w14:textId="77777777" w:rsidR="004E338A" w:rsidRPr="00050A2C" w:rsidRDefault="004E338A" w:rsidP="00050A2C">
      <w:pPr>
        <w:spacing w:line="228" w:lineRule="auto"/>
        <w:ind w:left="4" w:hanging="8"/>
        <w:rPr>
          <w:rFonts w:ascii="Arial" w:hAnsi="Arial" w:cs="Arial"/>
          <w:color w:val="191915"/>
          <w:sz w:val="18"/>
          <w:szCs w:val="20"/>
          <w:lang w:val="es-MX"/>
        </w:rPr>
      </w:pPr>
    </w:p>
    <w:p w14:paraId="6C18DFDF" w14:textId="159682E2" w:rsidR="00647677" w:rsidRPr="00DE5A4F" w:rsidRDefault="00647677" w:rsidP="00050A2C">
      <w:pPr>
        <w:spacing w:line="228" w:lineRule="auto"/>
        <w:ind w:left="4" w:hanging="8"/>
        <w:rPr>
          <w:rFonts w:ascii="Arial" w:hAnsi="Arial" w:cs="Arial"/>
          <w:sz w:val="20"/>
          <w:szCs w:val="20"/>
          <w:lang w:val="es-MX"/>
        </w:rPr>
      </w:pPr>
      <w:r w:rsidRPr="00DE5A4F">
        <w:rPr>
          <w:rFonts w:ascii="Arial" w:hAnsi="Arial"/>
          <w:color w:val="191915"/>
          <w:sz w:val="20"/>
          <w:lang w:val="es-MX"/>
        </w:rPr>
        <w:t>Los pacientes pueden obtener una copia de la política de cobro; para ello, deberán solicitarla a Servicios Financieros para Pacientes (864) 725-7800.</w:t>
      </w:r>
    </w:p>
    <w:p w14:paraId="115154D1" w14:textId="77777777" w:rsidR="00647677" w:rsidRPr="00050A2C" w:rsidRDefault="00647677" w:rsidP="00050A2C">
      <w:pPr>
        <w:spacing w:line="228" w:lineRule="auto"/>
        <w:ind w:left="4" w:hanging="8"/>
        <w:rPr>
          <w:rFonts w:ascii="Arial" w:hAnsi="Arial" w:cs="Arial"/>
          <w:sz w:val="18"/>
          <w:szCs w:val="20"/>
          <w:lang w:val="es-MX"/>
        </w:rPr>
      </w:pPr>
    </w:p>
    <w:p w14:paraId="146EEEAF" w14:textId="77777777" w:rsidR="00647677" w:rsidRPr="00DE5A4F" w:rsidRDefault="00647677" w:rsidP="00050A2C">
      <w:pPr>
        <w:spacing w:line="228" w:lineRule="auto"/>
        <w:ind w:left="4"/>
        <w:rPr>
          <w:rFonts w:ascii="Arial" w:hAnsi="Arial" w:cs="Arial"/>
          <w:sz w:val="20"/>
          <w:szCs w:val="20"/>
          <w:lang w:val="es-MX"/>
        </w:rPr>
      </w:pPr>
      <w:r w:rsidRPr="00DE5A4F">
        <w:rPr>
          <w:rFonts w:ascii="Arial" w:hAnsi="Arial"/>
          <w:b/>
          <w:color w:val="191915"/>
          <w:sz w:val="20"/>
          <w:lang w:val="es-MX"/>
        </w:rPr>
        <w:t xml:space="preserve">Referencias: </w:t>
      </w:r>
    </w:p>
    <w:p w14:paraId="7EC77AF3" w14:textId="1ADB22A0" w:rsidR="00647677" w:rsidRPr="00DE5A4F" w:rsidRDefault="00647677" w:rsidP="00050A2C">
      <w:pPr>
        <w:spacing w:line="228" w:lineRule="auto"/>
        <w:ind w:left="728" w:hanging="8"/>
        <w:rPr>
          <w:rFonts w:ascii="Arial" w:hAnsi="Arial" w:cs="Arial"/>
          <w:sz w:val="20"/>
          <w:szCs w:val="20"/>
          <w:lang w:val="es-MX"/>
        </w:rPr>
      </w:pPr>
      <w:r w:rsidRPr="00DE5A4F">
        <w:rPr>
          <w:rFonts w:ascii="Arial" w:hAnsi="Arial"/>
          <w:color w:val="191915"/>
          <w:sz w:val="20"/>
          <w:lang w:val="es-MX"/>
        </w:rPr>
        <w:t>Pautas Federales de Pobreza (FPG, por sus siglas en inglés)</w:t>
      </w:r>
    </w:p>
    <w:p w14:paraId="00DD3137" w14:textId="77777777" w:rsidR="004E338A" w:rsidRPr="00050A2C" w:rsidRDefault="004E338A" w:rsidP="00050A2C">
      <w:pPr>
        <w:spacing w:line="228" w:lineRule="auto"/>
        <w:ind w:left="4"/>
        <w:rPr>
          <w:rFonts w:ascii="Arial" w:hAnsi="Arial" w:cs="Arial"/>
          <w:b/>
          <w:color w:val="191915"/>
          <w:sz w:val="18"/>
          <w:szCs w:val="20"/>
          <w:lang w:val="es-MX"/>
        </w:rPr>
      </w:pPr>
    </w:p>
    <w:p w14:paraId="6D3A04A7" w14:textId="77777777" w:rsidR="00647677" w:rsidRPr="00DE5A4F" w:rsidRDefault="00647677" w:rsidP="00C01C7D">
      <w:pPr>
        <w:spacing w:after="240" w:line="228" w:lineRule="auto"/>
        <w:rPr>
          <w:rFonts w:ascii="Arial" w:hAnsi="Arial" w:cs="Arial"/>
          <w:sz w:val="20"/>
          <w:szCs w:val="20"/>
          <w:lang w:val="es-MX"/>
        </w:rPr>
      </w:pPr>
      <w:r w:rsidRPr="00DE5A4F">
        <w:rPr>
          <w:rFonts w:ascii="Arial" w:hAnsi="Arial"/>
          <w:b/>
          <w:color w:val="191915"/>
          <w:sz w:val="20"/>
          <w:lang w:val="es-MX"/>
        </w:rPr>
        <w:t xml:space="preserve">Definiciones: </w:t>
      </w:r>
    </w:p>
    <w:p w14:paraId="3CE9C05C" w14:textId="77777777"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Activo líquido: </w:t>
      </w:r>
      <w:r w:rsidRPr="00DE5A4F">
        <w:rPr>
          <w:rFonts w:ascii="Arial" w:hAnsi="Arial"/>
          <w:sz w:val="20"/>
          <w:szCs w:val="20"/>
          <w:lang w:val="es-MX"/>
        </w:rPr>
        <w:t>los activos en forma de efectivo o que pueden convertirse fácilmente en efectivo.</w:t>
      </w:r>
    </w:p>
    <w:p w14:paraId="69B9265B" w14:textId="77777777" w:rsidR="00E65A45" w:rsidRDefault="00E65A45" w:rsidP="00050A2C">
      <w:pPr>
        <w:spacing w:line="228" w:lineRule="auto"/>
        <w:ind w:left="4" w:hanging="8"/>
        <w:rPr>
          <w:rFonts w:ascii="Arial" w:hAnsi="Arial"/>
          <w:b/>
          <w:color w:val="191915"/>
          <w:sz w:val="20"/>
          <w:lang w:val="es-MX"/>
        </w:rPr>
      </w:pPr>
    </w:p>
    <w:p w14:paraId="6E8558D8" w14:textId="50E4846D" w:rsidR="00E65A45" w:rsidRPr="00DE5A4F" w:rsidRDefault="00E65A45" w:rsidP="00050A2C">
      <w:pPr>
        <w:spacing w:line="228" w:lineRule="auto"/>
        <w:ind w:left="4" w:hanging="8"/>
        <w:rPr>
          <w:rFonts w:ascii="Arial" w:hAnsi="Arial" w:cs="Arial"/>
          <w:color w:val="191915"/>
          <w:sz w:val="20"/>
          <w:szCs w:val="20"/>
          <w:lang w:val="es-MX"/>
        </w:rPr>
      </w:pPr>
      <w:r w:rsidRPr="00DE5A4F">
        <w:rPr>
          <w:rFonts w:ascii="Arial" w:hAnsi="Arial"/>
          <w:b/>
          <w:color w:val="191915"/>
          <w:sz w:val="20"/>
          <w:lang w:val="es-MX"/>
        </w:rPr>
        <w:t>AGB</w:t>
      </w:r>
      <w:r w:rsidRPr="00C75BAB">
        <w:rPr>
          <w:rFonts w:ascii="Arial" w:hAnsi="Arial"/>
          <w:color w:val="191915"/>
          <w:sz w:val="20"/>
          <w:lang w:val="es-MX"/>
        </w:rPr>
        <w:t xml:space="preserve"> (</w:t>
      </w:r>
      <w:r w:rsidRPr="00DE5A4F">
        <w:rPr>
          <w:rFonts w:ascii="Arial" w:hAnsi="Arial"/>
          <w:color w:val="191915"/>
          <w:sz w:val="20"/>
          <w:szCs w:val="20"/>
          <w:lang w:val="es-MX"/>
        </w:rPr>
        <w:t>monto generalmente facturado): el monto promedio que generalmente pagan las compañías de seguros y los pagadores de Medicare.</w:t>
      </w:r>
    </w:p>
    <w:p w14:paraId="7CF320BB" w14:textId="77777777" w:rsidR="00E65A45" w:rsidRDefault="00E65A45" w:rsidP="00050A2C">
      <w:pPr>
        <w:spacing w:line="230" w:lineRule="auto"/>
        <w:ind w:left="22" w:right="2"/>
        <w:rPr>
          <w:rFonts w:ascii="Arial" w:hAnsi="Arial"/>
          <w:b/>
          <w:sz w:val="20"/>
          <w:lang w:val="es-MX"/>
        </w:rPr>
      </w:pPr>
    </w:p>
    <w:p w14:paraId="0CAE44FE" w14:textId="3A94E3C7"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Año fiscal: </w:t>
      </w:r>
      <w:r w:rsidRPr="00DE5A4F">
        <w:rPr>
          <w:rFonts w:ascii="Arial" w:hAnsi="Arial"/>
          <w:sz w:val="20"/>
          <w:szCs w:val="20"/>
          <w:lang w:val="es-MX"/>
        </w:rPr>
        <w:t>cualquier periodo anual independientemente del año calendario, al final del cual el hospital determina su situación financiera.</w:t>
      </w:r>
    </w:p>
    <w:p w14:paraId="36CB5540" w14:textId="77777777" w:rsidR="00E65A45" w:rsidRDefault="00E65A45" w:rsidP="00050A2C">
      <w:pPr>
        <w:spacing w:line="228" w:lineRule="auto"/>
        <w:ind w:left="4" w:hanging="8"/>
        <w:rPr>
          <w:rFonts w:ascii="Arial" w:hAnsi="Arial"/>
          <w:b/>
          <w:color w:val="191915"/>
          <w:spacing w:val="-2"/>
          <w:sz w:val="20"/>
          <w:lang w:val="es-MX"/>
        </w:rPr>
      </w:pPr>
    </w:p>
    <w:p w14:paraId="149974C1" w14:textId="3F944943" w:rsidR="00E65A45" w:rsidRPr="001B27AC" w:rsidRDefault="00E65A45" w:rsidP="00050A2C">
      <w:pPr>
        <w:spacing w:line="228" w:lineRule="auto"/>
        <w:ind w:left="4" w:hanging="8"/>
        <w:rPr>
          <w:rFonts w:ascii="Arial" w:hAnsi="Arial" w:cs="Arial"/>
          <w:spacing w:val="-2"/>
          <w:sz w:val="20"/>
          <w:szCs w:val="20"/>
          <w:lang w:val="es-MX"/>
        </w:rPr>
      </w:pPr>
      <w:r w:rsidRPr="001B27AC">
        <w:rPr>
          <w:rFonts w:ascii="Arial" w:hAnsi="Arial"/>
          <w:b/>
          <w:color w:val="191915"/>
          <w:spacing w:val="-2"/>
          <w:sz w:val="20"/>
          <w:lang w:val="es-MX"/>
        </w:rPr>
        <w:t xml:space="preserve">Atención de beneficencia: </w:t>
      </w:r>
      <w:r w:rsidRPr="001B27AC">
        <w:rPr>
          <w:rFonts w:ascii="Arial" w:hAnsi="Arial"/>
          <w:color w:val="191915"/>
          <w:spacing w:val="-2"/>
          <w:sz w:val="20"/>
          <w:szCs w:val="20"/>
          <w:lang w:val="es-MX"/>
        </w:rPr>
        <w:t xml:space="preserve">servicios de atención médica que se proporcionaron o se proporcionarán, pero respecto de los cuales nunca se espera recibir una entrada de efectivo. La atención de beneficencia surge de la póliza de un proveedor de brindar servicios de atención médica en forma gratuita a personas que reúnen los criterios establecidos. </w:t>
      </w:r>
    </w:p>
    <w:p w14:paraId="71C2D70B" w14:textId="77777777" w:rsidR="00E65A45" w:rsidRDefault="00E65A45" w:rsidP="00050A2C">
      <w:pPr>
        <w:spacing w:line="230" w:lineRule="auto"/>
        <w:ind w:right="2"/>
        <w:rPr>
          <w:rFonts w:ascii="Arial" w:hAnsi="Arial"/>
          <w:b/>
          <w:sz w:val="20"/>
          <w:lang w:val="es-MX"/>
        </w:rPr>
      </w:pPr>
    </w:p>
    <w:p w14:paraId="5E20D798" w14:textId="11CC9D7F" w:rsidR="00E65A45" w:rsidRPr="00DE5A4F" w:rsidRDefault="00E65A45" w:rsidP="00050A2C">
      <w:pPr>
        <w:spacing w:line="230" w:lineRule="auto"/>
        <w:ind w:right="2"/>
        <w:rPr>
          <w:rFonts w:ascii="Arial" w:hAnsi="Arial" w:cs="Arial"/>
          <w:sz w:val="20"/>
          <w:szCs w:val="20"/>
          <w:lang w:val="es-MX"/>
        </w:rPr>
      </w:pPr>
      <w:r w:rsidRPr="00DE5A4F">
        <w:rPr>
          <w:rFonts w:ascii="Arial" w:hAnsi="Arial"/>
          <w:b/>
          <w:sz w:val="20"/>
          <w:lang w:val="es-MX"/>
        </w:rPr>
        <w:t xml:space="preserve">Cargo total: </w:t>
      </w:r>
      <w:r w:rsidRPr="00DE5A4F">
        <w:rPr>
          <w:rFonts w:ascii="Arial" w:hAnsi="Arial"/>
          <w:sz w:val="20"/>
          <w:szCs w:val="20"/>
          <w:lang w:val="es-MX"/>
        </w:rPr>
        <w:t>el costo total de los servicios médicos.</w:t>
      </w:r>
    </w:p>
    <w:p w14:paraId="008B6B58" w14:textId="77777777" w:rsidR="00E65A45" w:rsidRDefault="00E65A45" w:rsidP="00050A2C">
      <w:pPr>
        <w:spacing w:line="230" w:lineRule="auto"/>
        <w:ind w:left="22" w:right="2"/>
        <w:rPr>
          <w:rFonts w:ascii="Arial" w:hAnsi="Arial"/>
          <w:b/>
          <w:sz w:val="20"/>
          <w:lang w:val="es-MX"/>
        </w:rPr>
      </w:pPr>
    </w:p>
    <w:p w14:paraId="2CFBC700" w14:textId="65548F22" w:rsidR="00E65A45" w:rsidRDefault="00E65A45" w:rsidP="00050A2C">
      <w:pPr>
        <w:spacing w:line="230" w:lineRule="auto"/>
        <w:ind w:left="22" w:right="2"/>
        <w:rPr>
          <w:rFonts w:ascii="Arial" w:hAnsi="Arial"/>
          <w:sz w:val="20"/>
          <w:szCs w:val="20"/>
          <w:lang w:val="es-MX"/>
        </w:rPr>
      </w:pPr>
      <w:r w:rsidRPr="00DE5A4F">
        <w:rPr>
          <w:rFonts w:ascii="Arial" w:hAnsi="Arial"/>
          <w:b/>
          <w:sz w:val="20"/>
          <w:lang w:val="es-MX"/>
        </w:rPr>
        <w:t xml:space="preserve">Cargos brutos: </w:t>
      </w:r>
      <w:r w:rsidRPr="00DE5A4F">
        <w:rPr>
          <w:rFonts w:ascii="Arial" w:hAnsi="Arial"/>
          <w:sz w:val="20"/>
          <w:szCs w:val="20"/>
          <w:lang w:val="es-MX"/>
        </w:rPr>
        <w:t>los cargos totales a la tarifa total establecida por la organización por la prestación de servicios de atención al paciente antes de la aplicación de deducciones de los ingresos.</w:t>
      </w:r>
    </w:p>
    <w:p w14:paraId="78040149" w14:textId="77777777" w:rsidR="00E65A45" w:rsidRPr="00DE5A4F" w:rsidRDefault="00E65A45" w:rsidP="00050A2C">
      <w:pPr>
        <w:spacing w:line="230" w:lineRule="auto"/>
        <w:ind w:left="22" w:right="2"/>
        <w:rPr>
          <w:rFonts w:ascii="Arial" w:hAnsi="Arial" w:cs="Arial"/>
          <w:sz w:val="20"/>
          <w:szCs w:val="20"/>
          <w:lang w:val="es-MX"/>
        </w:rPr>
      </w:pPr>
    </w:p>
    <w:p w14:paraId="2C81D3EE" w14:textId="77777777" w:rsidR="00E65A45" w:rsidRPr="006631D5" w:rsidRDefault="00E65A45" w:rsidP="00E65A45">
      <w:pPr>
        <w:spacing w:line="230" w:lineRule="auto"/>
        <w:ind w:left="4" w:hanging="8"/>
        <w:rPr>
          <w:rFonts w:ascii="Arial" w:hAnsi="Arial" w:cs="Arial"/>
          <w:spacing w:val="-2"/>
          <w:sz w:val="20"/>
          <w:szCs w:val="20"/>
          <w:lang w:val="es-MX"/>
        </w:rPr>
      </w:pPr>
      <w:r w:rsidRPr="006631D5">
        <w:rPr>
          <w:rFonts w:ascii="Arial" w:hAnsi="Arial"/>
          <w:b/>
          <w:color w:val="191915"/>
          <w:spacing w:val="-2"/>
          <w:sz w:val="20"/>
          <w:lang w:val="es-MX"/>
        </w:rPr>
        <w:t xml:space="preserve">Familia: </w:t>
      </w:r>
      <w:r w:rsidRPr="006631D5">
        <w:rPr>
          <w:rFonts w:ascii="Arial" w:hAnsi="Arial"/>
          <w:color w:val="191915"/>
          <w:spacing w:val="-2"/>
          <w:sz w:val="20"/>
          <w:lang w:val="es-MX"/>
        </w:rPr>
        <w:t xml:space="preserve">a partir de la definición de la Oficina del Censo, por familia se entiende un grupo de dos o más personas que viven juntas y que están vinculadas por nacimiento, matrimonio o adopción. De acuerdo con las normas del Servicio de Ingresos Internos, si un paciente incluye a alguien como dependiente en la declaración del impuesto sobre los ingresos, dicha persona se considerará un dependiente a los fines del otorgamiento de la asistencia financiera. </w:t>
      </w:r>
    </w:p>
    <w:p w14:paraId="0BAC1E31" w14:textId="77777777" w:rsidR="00E65A45" w:rsidRPr="00DE5A4F" w:rsidRDefault="00E65A45" w:rsidP="00E65A45">
      <w:pPr>
        <w:spacing w:line="230" w:lineRule="auto"/>
        <w:ind w:left="12"/>
        <w:rPr>
          <w:rFonts w:ascii="Arial" w:hAnsi="Arial" w:cs="Arial"/>
          <w:sz w:val="20"/>
          <w:szCs w:val="20"/>
          <w:lang w:val="es-MX"/>
        </w:rPr>
      </w:pPr>
    </w:p>
    <w:p w14:paraId="094B0278" w14:textId="34DE77C9" w:rsidR="00E65A45" w:rsidRPr="00E65A45" w:rsidRDefault="00E65A45" w:rsidP="00367B1B">
      <w:pPr>
        <w:numPr>
          <w:ilvl w:val="0"/>
          <w:numId w:val="10"/>
        </w:numPr>
        <w:spacing w:line="230" w:lineRule="auto"/>
        <w:ind w:left="1462" w:right="2" w:hanging="360"/>
        <w:rPr>
          <w:rFonts w:ascii="Arial" w:hAnsi="Arial" w:cs="Arial"/>
          <w:sz w:val="20"/>
          <w:szCs w:val="20"/>
          <w:lang w:val="es-MX"/>
        </w:rPr>
      </w:pPr>
      <w:r w:rsidRPr="00E65A45">
        <w:rPr>
          <w:rFonts w:ascii="Arial" w:hAnsi="Arial"/>
          <w:sz w:val="20"/>
          <w:lang w:val="es-MX"/>
        </w:rPr>
        <w:t xml:space="preserve">Incluye ganancias, indemnización por desempleo, indemnización por accidentes de trabajo, seguro social, ingreso suplementario de seguridad, asistencia pública, pagos de veteranos, beneficios al superviviente del asegurado, ingresos por jubilación o pensión, intereses, dividendos, rentas, regalías, ingresos de herencias, fideicomisos, asistencia educativa, pensión alimenticia, pensión para hijos menores, asistencia extrafamiliar y otras fuentes diversas; </w:t>
      </w:r>
    </w:p>
    <w:p w14:paraId="1DAA689F" w14:textId="77777777" w:rsidR="00E65A45" w:rsidRPr="00DE5A4F" w:rsidRDefault="00E65A45" w:rsidP="00E65A45">
      <w:pPr>
        <w:numPr>
          <w:ilvl w:val="0"/>
          <w:numId w:val="10"/>
        </w:numPr>
        <w:spacing w:line="230" w:lineRule="auto"/>
        <w:ind w:right="2" w:hanging="360"/>
        <w:rPr>
          <w:rFonts w:ascii="Arial" w:hAnsi="Arial" w:cs="Arial"/>
          <w:sz w:val="20"/>
          <w:szCs w:val="20"/>
          <w:lang w:val="es-MX"/>
        </w:rPr>
      </w:pPr>
      <w:r w:rsidRPr="00DE5A4F">
        <w:rPr>
          <w:rFonts w:ascii="Arial" w:hAnsi="Arial"/>
          <w:sz w:val="20"/>
          <w:lang w:val="es-MX"/>
        </w:rPr>
        <w:t xml:space="preserve">Los beneficios que no sean en efectivo (por ejemplo, cupones para alimentos y subsidios para viviendas) </w:t>
      </w:r>
      <w:r w:rsidRPr="00DE5A4F">
        <w:rPr>
          <w:rFonts w:ascii="Arial" w:hAnsi="Arial"/>
          <w:sz w:val="20"/>
          <w:szCs w:val="20"/>
          <w:u w:val="single" w:color="000000"/>
          <w:lang w:val="es-MX"/>
        </w:rPr>
        <w:t>no</w:t>
      </w:r>
      <w:r w:rsidRPr="00DE5A4F">
        <w:rPr>
          <w:rFonts w:ascii="Arial" w:hAnsi="Arial"/>
          <w:sz w:val="20"/>
          <w:lang w:val="es-MX"/>
        </w:rPr>
        <w:t xml:space="preserve"> cuentan. </w:t>
      </w:r>
    </w:p>
    <w:p w14:paraId="2D7C69FD" w14:textId="77777777" w:rsidR="00E65A45" w:rsidRPr="00DE5A4F" w:rsidRDefault="00E65A45" w:rsidP="00E65A45">
      <w:pPr>
        <w:numPr>
          <w:ilvl w:val="0"/>
          <w:numId w:val="10"/>
        </w:numPr>
        <w:spacing w:line="230" w:lineRule="auto"/>
        <w:ind w:right="2" w:hanging="360"/>
        <w:rPr>
          <w:rFonts w:ascii="Arial" w:hAnsi="Arial" w:cs="Arial"/>
          <w:sz w:val="20"/>
          <w:szCs w:val="20"/>
          <w:lang w:val="es-MX"/>
        </w:rPr>
      </w:pPr>
      <w:r w:rsidRPr="00DE5A4F">
        <w:rPr>
          <w:rFonts w:ascii="Arial" w:hAnsi="Arial"/>
          <w:sz w:val="20"/>
          <w:lang w:val="es-MX"/>
        </w:rPr>
        <w:t xml:space="preserve">Se determina antes de impuestos. </w:t>
      </w:r>
    </w:p>
    <w:p w14:paraId="18FADAAA" w14:textId="77777777" w:rsidR="00E65A45" w:rsidRPr="00DE5A4F" w:rsidRDefault="00E65A45" w:rsidP="00E65A45">
      <w:pPr>
        <w:numPr>
          <w:ilvl w:val="0"/>
          <w:numId w:val="10"/>
        </w:numPr>
        <w:spacing w:line="230" w:lineRule="auto"/>
        <w:ind w:right="2" w:hanging="360"/>
        <w:rPr>
          <w:rFonts w:ascii="Arial" w:hAnsi="Arial" w:cs="Arial"/>
          <w:sz w:val="20"/>
          <w:szCs w:val="20"/>
          <w:lang w:val="es-MX"/>
        </w:rPr>
      </w:pPr>
      <w:r w:rsidRPr="00DE5A4F">
        <w:rPr>
          <w:rFonts w:ascii="Arial" w:hAnsi="Arial"/>
          <w:sz w:val="20"/>
          <w:lang w:val="es-MX"/>
        </w:rPr>
        <w:t xml:space="preserve">Se excluyen las ganancias o pérdidas de capital. </w:t>
      </w:r>
    </w:p>
    <w:p w14:paraId="6AA377BC" w14:textId="77777777" w:rsidR="00E65A45" w:rsidRPr="00DE5A4F" w:rsidRDefault="00E65A45" w:rsidP="00E65A45">
      <w:pPr>
        <w:numPr>
          <w:ilvl w:val="0"/>
          <w:numId w:val="10"/>
        </w:numPr>
        <w:spacing w:line="230" w:lineRule="auto"/>
        <w:ind w:right="2" w:hanging="360"/>
        <w:rPr>
          <w:rFonts w:ascii="Arial" w:hAnsi="Arial" w:cs="Arial"/>
          <w:sz w:val="20"/>
          <w:szCs w:val="20"/>
          <w:lang w:val="es-MX"/>
        </w:rPr>
      </w:pPr>
      <w:r w:rsidRPr="00DE5A4F">
        <w:rPr>
          <w:rFonts w:ascii="Arial" w:hAnsi="Arial"/>
          <w:sz w:val="20"/>
          <w:lang w:val="es-MX"/>
        </w:rPr>
        <w:t xml:space="preserve">Si una persona vive con una familia, se incluye el ingreso de todos los integrantes de la familia (las personas que no sean familiares, por ejemplo, los compañeros de hogar, no cuentan). </w:t>
      </w:r>
    </w:p>
    <w:p w14:paraId="41302BF1" w14:textId="77777777" w:rsidR="00E65A45" w:rsidRDefault="00E65A45" w:rsidP="00050A2C">
      <w:pPr>
        <w:spacing w:line="230" w:lineRule="auto"/>
        <w:ind w:left="22" w:right="2"/>
        <w:rPr>
          <w:rFonts w:ascii="Arial" w:hAnsi="Arial"/>
          <w:b/>
          <w:sz w:val="20"/>
          <w:lang w:val="es-MX"/>
        </w:rPr>
      </w:pPr>
    </w:p>
    <w:p w14:paraId="520E0A3D" w14:textId="31FFE63B"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Ingreso del empleo autónomo: </w:t>
      </w:r>
      <w:r w:rsidRPr="00DE5A4F">
        <w:rPr>
          <w:rFonts w:ascii="Arial" w:hAnsi="Arial"/>
          <w:sz w:val="20"/>
          <w:szCs w:val="20"/>
          <w:lang w:val="es-MX"/>
        </w:rPr>
        <w:t>se trata de los ingresos provenientes de los negocios propios de las personas.</w:t>
      </w:r>
    </w:p>
    <w:p w14:paraId="79B3B3A1" w14:textId="77777777" w:rsidR="00E65A45" w:rsidRDefault="00E65A45" w:rsidP="00050A2C">
      <w:pPr>
        <w:spacing w:line="230" w:lineRule="auto"/>
        <w:ind w:left="22" w:right="2"/>
        <w:rPr>
          <w:rFonts w:ascii="Arial" w:hAnsi="Arial"/>
          <w:b/>
          <w:sz w:val="20"/>
          <w:lang w:val="es-MX"/>
        </w:rPr>
      </w:pPr>
    </w:p>
    <w:p w14:paraId="7FABABAF" w14:textId="649D1822"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Ingresos de trabajadores por hora/asalariados con bonos, comisiones y pago de horas extras: </w:t>
      </w:r>
      <w:r w:rsidRPr="00DE5A4F">
        <w:rPr>
          <w:rFonts w:ascii="Arial" w:hAnsi="Arial"/>
          <w:sz w:val="20"/>
          <w:szCs w:val="20"/>
          <w:lang w:val="es-MX"/>
        </w:rPr>
        <w:t xml:space="preserve">los ingresos percibidos en forma regular en función de la cantidad de horas trabajadas, o bien un salario que está sujeto a ganancias adicionales por motivos de horas extras, bonos o comisiones. </w:t>
      </w:r>
    </w:p>
    <w:p w14:paraId="64C10ABB" w14:textId="77777777" w:rsidR="00E65A45" w:rsidRDefault="00E65A45" w:rsidP="00050A2C">
      <w:pPr>
        <w:spacing w:line="230" w:lineRule="auto"/>
        <w:ind w:left="22" w:right="2"/>
        <w:rPr>
          <w:rFonts w:ascii="Arial" w:hAnsi="Arial"/>
          <w:b/>
          <w:sz w:val="20"/>
          <w:lang w:val="es-MX"/>
        </w:rPr>
      </w:pPr>
    </w:p>
    <w:p w14:paraId="77E65D7E" w14:textId="3C7EBA62"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Ingresos familiares: </w:t>
      </w:r>
      <w:r w:rsidRPr="00DE5A4F">
        <w:rPr>
          <w:rFonts w:ascii="Arial" w:hAnsi="Arial"/>
          <w:sz w:val="20"/>
          <w:szCs w:val="20"/>
          <w:lang w:val="es-MX"/>
        </w:rPr>
        <w:t>los ingresos familiares se determinan en función de la definición de la Oficina del Censo, que emplea los siguientes ingresos al calcular las pautas federales de pobreza:</w:t>
      </w:r>
      <w:r w:rsidRPr="00DE5A4F">
        <w:rPr>
          <w:rFonts w:ascii="Arial" w:hAnsi="Arial"/>
          <w:b/>
          <w:sz w:val="20"/>
          <w:lang w:val="es-MX"/>
        </w:rPr>
        <w:t xml:space="preserve"> </w:t>
      </w:r>
    </w:p>
    <w:p w14:paraId="57F6DEE7" w14:textId="77777777" w:rsidR="00E65A45" w:rsidRDefault="00E65A45" w:rsidP="00050A2C">
      <w:pPr>
        <w:spacing w:line="230" w:lineRule="auto"/>
        <w:ind w:left="22" w:right="2"/>
        <w:rPr>
          <w:rFonts w:ascii="Arial" w:hAnsi="Arial"/>
          <w:b/>
          <w:sz w:val="20"/>
          <w:lang w:val="es-MX"/>
        </w:rPr>
      </w:pPr>
    </w:p>
    <w:p w14:paraId="5B9DB3F7" w14:textId="3733C41A"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Ingresos fijos: </w:t>
      </w:r>
      <w:r w:rsidRPr="00DE5A4F">
        <w:rPr>
          <w:rFonts w:ascii="Arial" w:hAnsi="Arial"/>
          <w:sz w:val="20"/>
          <w:szCs w:val="20"/>
          <w:lang w:val="es-MX"/>
        </w:rPr>
        <w:t>un conjunto de beneficios o conjunto de ingresos provenientes del trabajo.</w:t>
      </w:r>
    </w:p>
    <w:p w14:paraId="70728B5A" w14:textId="77777777" w:rsidR="00E65A45" w:rsidRDefault="00E65A45" w:rsidP="00050A2C">
      <w:pPr>
        <w:spacing w:line="230" w:lineRule="auto"/>
        <w:ind w:left="22" w:right="2"/>
        <w:rPr>
          <w:rFonts w:ascii="Arial" w:hAnsi="Arial"/>
          <w:b/>
          <w:sz w:val="20"/>
          <w:lang w:val="es-MX"/>
        </w:rPr>
      </w:pPr>
    </w:p>
    <w:p w14:paraId="4C0DFB0C" w14:textId="10CBAB2D"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Ingresos irregulares: </w:t>
      </w:r>
      <w:r w:rsidRPr="00DE5A4F">
        <w:rPr>
          <w:rFonts w:ascii="Arial" w:hAnsi="Arial"/>
          <w:sz w:val="20"/>
          <w:szCs w:val="20"/>
          <w:lang w:val="es-MX"/>
        </w:rPr>
        <w:t>los ingresos que varían de una semana a otra o de un mes a otro.</w:t>
      </w:r>
    </w:p>
    <w:p w14:paraId="1E93D859" w14:textId="77777777" w:rsidR="00E65A45" w:rsidRPr="00E65A45" w:rsidRDefault="00E65A45" w:rsidP="00E65A45">
      <w:pPr>
        <w:spacing w:line="230" w:lineRule="auto"/>
        <w:ind w:left="22" w:right="2"/>
        <w:rPr>
          <w:rFonts w:ascii="Arial" w:hAnsi="Arial"/>
          <w:b/>
          <w:sz w:val="20"/>
          <w:lang w:val="es-MX"/>
        </w:rPr>
      </w:pPr>
    </w:p>
    <w:p w14:paraId="4F64DFEA" w14:textId="252219C6" w:rsidR="00E65A45" w:rsidRDefault="00E65A45" w:rsidP="00B52CCE">
      <w:pPr>
        <w:spacing w:line="228" w:lineRule="auto"/>
        <w:ind w:left="14" w:hanging="14"/>
        <w:rPr>
          <w:rFonts w:ascii="Arial" w:hAnsi="Arial"/>
          <w:color w:val="191915"/>
          <w:sz w:val="20"/>
          <w:szCs w:val="20"/>
          <w:lang w:val="es-MX"/>
        </w:rPr>
      </w:pPr>
      <w:r w:rsidRPr="00DE5A4F">
        <w:rPr>
          <w:rFonts w:ascii="Arial" w:hAnsi="Arial"/>
          <w:b/>
          <w:color w:val="191915"/>
          <w:sz w:val="20"/>
          <w:lang w:val="es-MX"/>
        </w:rPr>
        <w:t xml:space="preserve">Ingresos percibidos: </w:t>
      </w:r>
      <w:r w:rsidRPr="00DE5A4F">
        <w:rPr>
          <w:rFonts w:ascii="Arial" w:hAnsi="Arial"/>
          <w:color w:val="191915"/>
          <w:sz w:val="20"/>
          <w:szCs w:val="20"/>
          <w:lang w:val="es-MX"/>
        </w:rPr>
        <w:t>los ingresos en efectivo que haya percibido una persona en concepto de sueldos, salarios, comisiones o ganancias obtenidos a raíz de las actividades que lleva a cabo como trabajador por cuenta propia o empleado.</w:t>
      </w:r>
    </w:p>
    <w:p w14:paraId="28438976" w14:textId="77777777" w:rsidR="00B52CCE" w:rsidRPr="00DE5A4F" w:rsidRDefault="00B52CCE" w:rsidP="00B52CCE">
      <w:pPr>
        <w:spacing w:line="228" w:lineRule="auto"/>
        <w:ind w:left="14" w:hanging="14"/>
        <w:rPr>
          <w:rFonts w:ascii="Arial" w:hAnsi="Arial" w:cs="Arial"/>
          <w:sz w:val="20"/>
          <w:szCs w:val="20"/>
          <w:lang w:val="es-MX"/>
        </w:rPr>
      </w:pPr>
    </w:p>
    <w:p w14:paraId="6BEEE4B4" w14:textId="77777777"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Necesario por razones médicas: </w:t>
      </w:r>
      <w:r w:rsidRPr="00DE5A4F">
        <w:rPr>
          <w:rFonts w:ascii="Arial" w:hAnsi="Arial"/>
          <w:sz w:val="20"/>
          <w:szCs w:val="20"/>
          <w:lang w:val="es-MX"/>
        </w:rPr>
        <w:t>conforme lo define Medicare (servicios o productos razonables y necesarios para el diagnóstico y el tratamiento de enfermedades o lesiones).</w:t>
      </w:r>
    </w:p>
    <w:p w14:paraId="6B4E0E6B" w14:textId="77777777" w:rsidR="00E65A45" w:rsidRDefault="00E65A45" w:rsidP="00050A2C">
      <w:pPr>
        <w:spacing w:line="230" w:lineRule="auto"/>
        <w:ind w:left="22" w:right="2"/>
        <w:rPr>
          <w:rFonts w:ascii="Arial" w:hAnsi="Arial"/>
          <w:b/>
          <w:sz w:val="20"/>
          <w:lang w:val="es-MX"/>
        </w:rPr>
      </w:pPr>
    </w:p>
    <w:p w14:paraId="46C8BF48" w14:textId="2FD7225D" w:rsidR="00E65A45" w:rsidRPr="00DE5A4F" w:rsidRDefault="00E65A45" w:rsidP="00050A2C">
      <w:pPr>
        <w:spacing w:line="230" w:lineRule="auto"/>
        <w:ind w:left="22" w:right="2"/>
        <w:rPr>
          <w:rFonts w:ascii="Arial" w:hAnsi="Arial" w:cs="Arial"/>
          <w:sz w:val="20"/>
          <w:szCs w:val="20"/>
          <w:lang w:val="es-MX"/>
        </w:rPr>
      </w:pPr>
      <w:r w:rsidRPr="00DE5A4F">
        <w:rPr>
          <w:rFonts w:ascii="Arial" w:hAnsi="Arial"/>
          <w:b/>
          <w:sz w:val="20"/>
          <w:lang w:val="es-MX"/>
        </w:rPr>
        <w:t xml:space="preserve">Pago del propio bolsillo: </w:t>
      </w:r>
      <w:r w:rsidRPr="00DE5A4F">
        <w:rPr>
          <w:rFonts w:ascii="Arial" w:hAnsi="Arial"/>
          <w:sz w:val="20"/>
          <w:szCs w:val="20"/>
          <w:lang w:val="es-MX"/>
        </w:rPr>
        <w:t xml:space="preserve">los pacientes que pagan ellos mismos los servicios de atención médica, principalmente, porque no tienen una cobertura de atención médica a través de una compañía de seguros. Los pacientes deben divulgar la cobertura de beneficios que cubra los servicios del hospital. Un requisito de la póliza de Self Regional Healthcare es buscar y presentar cualquier cobertura de seguro que un paciente pueda tener. </w:t>
      </w:r>
    </w:p>
    <w:p w14:paraId="12B725E0" w14:textId="77777777" w:rsidR="00E65A45" w:rsidRPr="00B52CCE" w:rsidRDefault="00E65A45" w:rsidP="00B52CCE">
      <w:pPr>
        <w:spacing w:line="230" w:lineRule="auto"/>
        <w:ind w:left="22" w:right="2"/>
        <w:rPr>
          <w:rFonts w:ascii="Arial" w:hAnsi="Arial"/>
          <w:b/>
          <w:sz w:val="20"/>
          <w:lang w:val="es-MX"/>
        </w:rPr>
      </w:pPr>
    </w:p>
    <w:p w14:paraId="1E5F0A98" w14:textId="3DAF8CBE" w:rsidR="00E65A45" w:rsidRPr="00DE5A4F" w:rsidRDefault="00E65A45" w:rsidP="00050A2C">
      <w:pPr>
        <w:spacing w:after="240" w:line="235" w:lineRule="auto"/>
        <w:ind w:left="4" w:hanging="8"/>
        <w:rPr>
          <w:rFonts w:ascii="Arial" w:hAnsi="Arial" w:cs="Arial"/>
          <w:sz w:val="20"/>
          <w:szCs w:val="20"/>
          <w:lang w:val="es-MX"/>
        </w:rPr>
      </w:pPr>
      <w:r w:rsidRPr="00DE5A4F">
        <w:rPr>
          <w:rFonts w:ascii="Arial" w:hAnsi="Arial"/>
          <w:b/>
          <w:color w:val="191915"/>
          <w:sz w:val="20"/>
          <w:lang w:val="es-MX"/>
        </w:rPr>
        <w:t xml:space="preserve">Problema médico de emergencia: </w:t>
      </w:r>
      <w:r w:rsidRPr="00DE5A4F">
        <w:rPr>
          <w:rFonts w:ascii="Arial" w:hAnsi="Arial"/>
          <w:color w:val="191915"/>
          <w:sz w:val="20"/>
          <w:szCs w:val="20"/>
          <w:lang w:val="es-MX"/>
        </w:rPr>
        <w:t xml:space="preserve">se define en función de la sección 1867 de la Ley del Seguro Social (título 42 del Código de los Estados Unidos [USC, por sus siglas en inglés], 1395dd). </w:t>
      </w:r>
    </w:p>
    <w:p w14:paraId="3F26301A" w14:textId="77777777" w:rsidR="00E65A45" w:rsidRPr="00DE5A4F" w:rsidRDefault="00E65A45" w:rsidP="00050A2C">
      <w:pPr>
        <w:spacing w:line="228" w:lineRule="auto"/>
        <w:ind w:left="4" w:hanging="8"/>
        <w:rPr>
          <w:rFonts w:ascii="Arial" w:hAnsi="Arial" w:cs="Arial"/>
          <w:sz w:val="20"/>
          <w:szCs w:val="20"/>
          <w:lang w:val="es-MX"/>
        </w:rPr>
      </w:pPr>
      <w:r w:rsidRPr="00DE5A4F">
        <w:rPr>
          <w:rFonts w:ascii="Arial" w:hAnsi="Arial"/>
          <w:b/>
          <w:color w:val="191915"/>
          <w:sz w:val="20"/>
          <w:lang w:val="es-MX"/>
        </w:rPr>
        <w:t xml:space="preserve">Proporción de costos frente a cargos: </w:t>
      </w:r>
      <w:r w:rsidRPr="00DE5A4F">
        <w:rPr>
          <w:rFonts w:ascii="Arial" w:hAnsi="Arial"/>
          <w:color w:val="191915"/>
          <w:sz w:val="20"/>
          <w:szCs w:val="20"/>
          <w:lang w:val="es-MX"/>
        </w:rPr>
        <w:t>la proporción del costo dividido por los cargos.</w:t>
      </w:r>
    </w:p>
    <w:p w14:paraId="216988C3" w14:textId="77777777" w:rsidR="00E65A45" w:rsidRDefault="00E65A45" w:rsidP="00050A2C">
      <w:pPr>
        <w:pStyle w:val="Text"/>
        <w:tabs>
          <w:tab w:val="right" w:leader="dot" w:pos="7902"/>
        </w:tabs>
        <w:spacing w:before="0" w:line="230" w:lineRule="auto"/>
        <w:ind w:left="0"/>
        <w:jc w:val="left"/>
        <w:rPr>
          <w:rFonts w:ascii="Arial" w:hAnsi="Arial"/>
          <w:b/>
          <w:sz w:val="20"/>
          <w:lang w:val="es-MX"/>
        </w:rPr>
      </w:pPr>
    </w:p>
    <w:p w14:paraId="371028D7" w14:textId="14F5ECD5" w:rsidR="00E65A45" w:rsidRDefault="00E65A45" w:rsidP="00050A2C">
      <w:pPr>
        <w:pStyle w:val="Text"/>
        <w:tabs>
          <w:tab w:val="right" w:leader="dot" w:pos="7902"/>
        </w:tabs>
        <w:spacing w:before="0" w:line="230" w:lineRule="auto"/>
        <w:ind w:left="0"/>
        <w:jc w:val="left"/>
        <w:rPr>
          <w:rFonts w:ascii="Arial" w:hAnsi="Arial"/>
          <w:sz w:val="20"/>
          <w:lang w:val="es-MX"/>
        </w:rPr>
      </w:pPr>
      <w:r w:rsidRPr="00DE5A4F">
        <w:rPr>
          <w:rFonts w:ascii="Arial" w:hAnsi="Arial"/>
          <w:b/>
          <w:sz w:val="20"/>
          <w:lang w:val="es-MX"/>
        </w:rPr>
        <w:t xml:space="preserve">Sin seguro: </w:t>
      </w:r>
      <w:r w:rsidRPr="00DE5A4F">
        <w:rPr>
          <w:rFonts w:ascii="Arial" w:hAnsi="Arial"/>
          <w:sz w:val="20"/>
          <w:lang w:val="es-MX"/>
        </w:rPr>
        <w:t>el paciente no cuenta con ningún nivel de seguro ni asistencia de terceros para cumplir con sus obligaciones de pago.</w:t>
      </w:r>
    </w:p>
    <w:p w14:paraId="398B6F50" w14:textId="77777777" w:rsidR="00B52CCE" w:rsidRPr="00DE5A4F" w:rsidRDefault="00B52CCE" w:rsidP="00050A2C">
      <w:pPr>
        <w:pStyle w:val="Text"/>
        <w:tabs>
          <w:tab w:val="right" w:leader="dot" w:pos="7902"/>
        </w:tabs>
        <w:spacing w:before="0" w:line="230" w:lineRule="auto"/>
        <w:ind w:left="0"/>
        <w:jc w:val="left"/>
        <w:rPr>
          <w:rStyle w:val="TextLeadEmphasized"/>
          <w:rFonts w:ascii="Arial" w:hAnsi="Arial" w:cs="Arial"/>
          <w:b w:val="0"/>
          <w:sz w:val="20"/>
          <w:lang w:val="es-MX"/>
        </w:rPr>
      </w:pPr>
    </w:p>
    <w:p w14:paraId="01FBA051" w14:textId="77777777" w:rsidR="00E65A45" w:rsidRPr="00DE5A4F" w:rsidRDefault="00E65A45" w:rsidP="00050A2C">
      <w:pPr>
        <w:spacing w:line="228" w:lineRule="auto"/>
        <w:ind w:left="4" w:hanging="8"/>
        <w:rPr>
          <w:rFonts w:ascii="Arial" w:hAnsi="Arial" w:cs="Arial"/>
          <w:sz w:val="20"/>
          <w:szCs w:val="20"/>
          <w:lang w:val="es-MX"/>
        </w:rPr>
      </w:pPr>
      <w:r w:rsidRPr="00DE5A4F">
        <w:rPr>
          <w:rFonts w:ascii="Arial" w:hAnsi="Arial"/>
          <w:b/>
          <w:color w:val="191915"/>
          <w:sz w:val="20"/>
          <w:lang w:val="es-MX"/>
        </w:rPr>
        <w:t xml:space="preserve">Solicitante: </w:t>
      </w:r>
      <w:r w:rsidRPr="00DE5A4F">
        <w:rPr>
          <w:rFonts w:ascii="Arial" w:hAnsi="Arial"/>
          <w:color w:val="191915"/>
          <w:sz w:val="20"/>
          <w:szCs w:val="20"/>
          <w:lang w:val="es-MX"/>
        </w:rPr>
        <w:t xml:space="preserve">una persona que ha, directamente o a través de un representante autorizado, presentado una solicitud para recibir asistencia a través del Programa de Asistencia Médica y Financiera. </w:t>
      </w:r>
    </w:p>
    <w:sectPr w:rsidR="00E65A45" w:rsidRPr="00DE5A4F" w:rsidSect="00B06513">
      <w:headerReference w:type="default" r:id="rId17"/>
      <w:headerReference w:type="first" r:id="rId18"/>
      <w:type w:val="continuous"/>
      <w:pgSz w:w="12240" w:h="15840" w:code="1"/>
      <w:pgMar w:top="738" w:right="1008" w:bottom="540" w:left="1008" w:header="476" w:footer="33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FCC56" w14:textId="77777777" w:rsidR="001079CE" w:rsidRDefault="001079CE">
      <w:r>
        <w:separator/>
      </w:r>
    </w:p>
  </w:endnote>
  <w:endnote w:type="continuationSeparator" w:id="0">
    <w:p w14:paraId="096FA218" w14:textId="77777777" w:rsidR="001079CE" w:rsidRDefault="001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4D"/>
    <w:family w:val="swiss"/>
    <w:notTrueType/>
    <w:pitch w:val="variable"/>
    <w:sig w:usb0="00000003" w:usb1="00000000" w:usb2="00000000" w:usb3="00000000" w:csb0="00000001" w:csb1="00000000"/>
  </w:font>
  <w:font w:name="Segoe UI Symbol">
    <w:charset w:val="00"/>
    <w:family w:val="swiss"/>
    <w:pitch w:val="variable"/>
    <w:sig w:usb0="800001E3" w:usb1="1200FFEF" w:usb2="0004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altName w:val="Courier New"/>
    <w:charset w:val="00"/>
    <w:family w:val="swiss"/>
    <w:pitch w:val="variable"/>
    <w:sig w:usb0="E4002EFF" w:usb1="C000E47F" w:usb2="00000009" w:usb3="00000000" w:csb0="000001FF" w:csb1="00000000"/>
  </w:font>
  <w:font w:name="Calibri">
    <w:altName w:val="Helvetica"/>
    <w:panose1 w:val="020F0502020204030204"/>
    <w:charset w:val="00"/>
    <w:family w:val="roman"/>
    <w:notTrueType/>
    <w:pitch w:val="default"/>
  </w:font>
  <w:font w:name="DengXian">
    <w:altName w:val="等线"/>
    <w:charset w:val="86"/>
    <w:family w:val="modern"/>
    <w:pitch w:val="fixed"/>
    <w:sig w:usb0="00000001" w:usb1="080E0000" w:usb2="00000010" w:usb3="00000000" w:csb0="00040000" w:csb1="00000000"/>
  </w:font>
  <w:font w:name="Calibri Light">
    <w:altName w:val="Tahoma"/>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DB29CD" w14:textId="77777777" w:rsidR="001079CE" w:rsidRDefault="001079CE">
    <w:pPr>
      <w:spacing w:line="259" w:lineRule="auto"/>
      <w:ind w:left="-1008" w:right="11231"/>
    </w:pPr>
    <w:r>
      <w:rPr>
        <w:rFonts w:ascii="Calibri" w:hAnsi="Calibri"/>
        <w:noProof/>
        <w:sz w:val="22"/>
      </w:rPr>
      <mc:AlternateContent>
        <mc:Choice Requires="wpg">
          <w:drawing>
            <wp:anchor distT="0" distB="0" distL="114300" distR="114300" simplePos="0" relativeHeight="251665920" behindDoc="0" locked="0" layoutInCell="1" allowOverlap="1" wp14:anchorId="2F2D1EEF" wp14:editId="71088AE4">
              <wp:simplePos x="0" y="0"/>
              <wp:positionH relativeFrom="page">
                <wp:posOffset>304800</wp:posOffset>
              </wp:positionH>
              <wp:positionV relativeFrom="page">
                <wp:posOffset>9747503</wp:posOffset>
              </wp:positionV>
              <wp:extent cx="7162800" cy="6097"/>
              <wp:effectExtent l="0" t="0" r="0" b="0"/>
              <wp:wrapSquare wrapText="bothSides"/>
              <wp:docPr id="22209" name="Group 22209"/>
              <wp:cNvGraphicFramePr/>
              <a:graphic xmlns:a="http://schemas.openxmlformats.org/drawingml/2006/main">
                <a:graphicData uri="http://schemas.microsoft.com/office/word/2010/wordprocessingGroup">
                  <wpg:wgp>
                    <wpg:cNvGrpSpPr/>
                    <wpg:grpSpPr>
                      <a:xfrm>
                        <a:off x="0" y="0"/>
                        <a:ext cx="7162800" cy="6097"/>
                        <a:chOff x="0" y="0"/>
                        <a:chExt cx="7162800" cy="6097"/>
                      </a:xfrm>
                    </wpg:grpSpPr>
                    <wps:wsp>
                      <wps:cNvPr id="22994" name="Shape 229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5" name="Shape 22995"/>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6" name="Shape 22996"/>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D5FDEAE" id="Group 22209" o:spid="_x0000_s1026" style="position:absolute;margin-left:24pt;margin-top:767.5pt;width:564pt;height:.5pt;z-index:251665920;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">
              <v:shape id="Shape 2299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sxcYA&#10;AADeAAAADwAAAGRycy9kb3ducmV2LnhtbESPT4vCMBTE7wt+h/AEb2tqkV2tRlFBkIWF9c/B47N5&#10;tsXmpSZR67c3Cwt7HGbmN8x03ppa3Mn5yrKCQT8BQZxbXXGh4LBfv49A+ICssbZMCp7kYT7rvE0x&#10;0/bBW7rvQiEihH2GCsoQmkxKn5dk0PdtQxy9s3UGQ5SukNrhI8JNLdMk+ZAGK44LJTa0Kim/7G5G&#10;QXMt3PHq9ZJPt5+vT0421H4Plep128UERKA2/If/2hutIE3H4yH83olX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hsxcYAAADeAAAADwAAAAAAAAAAAAAAAACYAgAAZHJz&#10;L2Rvd25yZXYueG1sUEsFBgAAAAAEAAQA9QAAAIsDAAAAAA==&#10;" path="m,l9144,r,9144l,9144,,e" fillcolor="black" stroked="f" strokeweight="0">
                <v:stroke miterlimit="83231f" joinstyle="miter"/>
                <v:path arrowok="t" textboxrect="0,0,9144,9144"/>
              </v:shape>
              <v:shape id="Shape 22995"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VcYA&#10;AADeAAAADwAAAGRycy9kb3ducmV2LnhtbESP0WrCQBRE3wX/YbkFX0Q3BrU1uopYBMEiVvsBl+w1&#10;Sc3eDdltjH/vCkIfh5k5wyxWrSlFQ7UrLCsYDSMQxKnVBWcKfs7bwQcI55E1lpZJwZ0crJbdzgIT&#10;bW/8Tc3JZyJA2CWoIPe+SqR0aU4G3dBWxMG72NqgD7LOpK7xFuCmlHEUTaXBgsNCjhVtckqvpz+j&#10;YDw6HCbr96b/efza8u+eXHNvU6V6b+16DsJT6//Dr/ZOK4jj2WwCzzvh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zVcYAAADeAAAADwAAAAAAAAAAAAAAAACYAgAAZHJz&#10;L2Rvd25yZXYueG1sUEsFBgAAAAAEAAQA9QAAAIsDAAAAAA==&#10;" path="m,l7150609,r,9144l,9144,,e" fillcolor="black" stroked="f" strokeweight="0">
                <v:stroke miterlimit="83231f" joinstyle="miter"/>
                <v:path arrowok="t" textboxrect="0,0,7150609,9144"/>
              </v:shape>
              <v:shape id="Shape 22996"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XKcYA&#10;AADeAAAADwAAAGRycy9kb3ducmV2LnhtbESPQWvCQBSE70L/w/KE3urGUGyNWaUKBSkUaurB4zP7&#10;TILZt3F3o+m/7xYKHoeZ+YbJV4NpxZWcbywrmE4SEMSl1Q1XCvbf70+vIHxA1thaJgU/5GG1fBjl&#10;mGl74x1di1CJCGGfoYI6hC6T0pc1GfQT2xFH72SdwRClq6R2eItw08o0SWbSYMNxocaONjWV56I3&#10;CrpL5Q4Xr9d87L8+XjjZ0vD5rNTjeHhbgAg0hHv4v73VCtJ0Pp/B3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ZXK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86AE85" w14:textId="77777777" w:rsidR="001079CE" w:rsidRDefault="001079CE">
    <w:pPr>
      <w:spacing w:line="259" w:lineRule="auto"/>
      <w:ind w:left="-1008" w:right="11231"/>
    </w:pPr>
    <w:r>
      <w:rPr>
        <w:rFonts w:ascii="Calibri" w:hAnsi="Calibri"/>
        <w:noProof/>
        <w:sz w:val="22"/>
      </w:rPr>
      <mc:AlternateContent>
        <mc:Choice Requires="wpg">
          <w:drawing>
            <wp:anchor distT="0" distB="0" distL="114300" distR="114300" simplePos="0" relativeHeight="251666944" behindDoc="0" locked="0" layoutInCell="1" allowOverlap="1" wp14:anchorId="6FC54563" wp14:editId="7E03CAD7">
              <wp:simplePos x="0" y="0"/>
              <wp:positionH relativeFrom="page">
                <wp:posOffset>304800</wp:posOffset>
              </wp:positionH>
              <wp:positionV relativeFrom="page">
                <wp:posOffset>9747503</wp:posOffset>
              </wp:positionV>
              <wp:extent cx="7162800" cy="6097"/>
              <wp:effectExtent l="0" t="0" r="0" b="0"/>
              <wp:wrapSquare wrapText="bothSides"/>
              <wp:docPr id="22046" name="Group 22046"/>
              <wp:cNvGraphicFramePr/>
              <a:graphic xmlns:a="http://schemas.openxmlformats.org/drawingml/2006/main">
                <a:graphicData uri="http://schemas.microsoft.com/office/word/2010/wordprocessingGroup">
                  <wpg:wgp>
                    <wpg:cNvGrpSpPr/>
                    <wpg:grpSpPr>
                      <a:xfrm>
                        <a:off x="0" y="0"/>
                        <a:ext cx="7162800" cy="6097"/>
                        <a:chOff x="0" y="0"/>
                        <a:chExt cx="7162800" cy="6097"/>
                      </a:xfrm>
                    </wpg:grpSpPr>
                    <wps:wsp>
                      <wps:cNvPr id="22988" name="Shape 229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9" name="Shape 22989"/>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0" name="Shape 22990"/>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00E1C6C" id="Group 22046" o:spid="_x0000_s1026" style="position:absolute;margin-left:24pt;margin-top:767.5pt;width:564pt;height:.5pt;z-index:251666944;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">
              <v:shape id="Shape 2298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wHcIA&#10;AADeAAAADwAAAGRycy9kb3ducmV2LnhtbERPy4rCMBTdC/5DuII7TS3iaMcoKggiCONjMcs7zZ22&#10;2NzUJGrn7ycLweXhvOfL1tTiQc5XlhWMhgkI4tzqigsFl/N2MAXhA7LG2jIp+CMPy0W3M8dM2ycf&#10;6XEKhYgh7DNUUIbQZFL6vCSDfmgb4sj9WmcwROgKqR0+Y7ipZZokE2mw4thQYkObkvLr6W4UNLfC&#10;fd+8XvPP/Wv/wcmO2sNYqX6vXX2CCNSGt/jl3mkFaTqbxr3xTr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AdwgAAAN4AAAAPAAAAAAAAAAAAAAAAAJgCAABkcnMvZG93&#10;bnJldi54bWxQSwUGAAAAAAQABAD1AAAAhwMAAAAA&#10;" path="m,l9144,r,9144l,9144,,e" fillcolor="black" stroked="f" strokeweight="0">
                <v:stroke miterlimit="83231f" joinstyle="miter"/>
                <v:path arrowok="t" textboxrect="0,0,9144,9144"/>
              </v:shape>
              <v:shape id="Shape 22989"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jccA&#10;AADeAAAADwAAAGRycy9kb3ducmV2LnhtbESP0WrCQBRE3wv+w3IFX4puElqr0Y1IiyBYxGo/4JK9&#10;TWKzd0N2jfHvXaHQx2FmzjDLVW9q0VHrKssK4kkEgji3uuJCwfdpM56BcB5ZY22ZFNzIwSobPC0x&#10;1fbKX9QdfSEChF2KCkrvm1RKl5dk0E1sQxy8H9sa9EG2hdQtXgPc1DKJoqk0WHFYKLGh95Ly3+PF&#10;KHiJ9/vX9Vv3/HH43PB5R6679blSo2G/XoDw1Pv/8F97qxUkyXw2h8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mL43HAAAA3gAAAA8AAAAAAAAAAAAAAAAAmAIAAGRy&#10;cy9kb3ducmV2LnhtbFBLBQYAAAAABAAEAPUAAACMAwAAAAA=&#10;" path="m,l7150609,r,9144l,9144,,e" fillcolor="black" stroked="f" strokeweight="0">
                <v:stroke miterlimit="83231f" joinstyle="miter"/>
                <v:path arrowok="t" textboxrect="0,0,7150609,9144"/>
              </v:shape>
              <v:shape id="Shape 22990"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qxsUA&#10;AADeAAAADwAAAGRycy9kb3ducmV2LnhtbESPXWvCMBSG7wX/QziD3a3pythmNYoKAxkMtPPCy2Nz&#10;1pY1JzWJmv375ULw8uX94pktounFhZzvLCt4znIQxLXVHTcK9t8fT+8gfEDW2FsmBX/kYTEfj2ZY&#10;anvlHV2q0Ig0wr5EBW0IQymlr1sy6DM7ECfvxzqDIUnXSO3wmsZNL4s8f5UGO04PLQ60bqn+rc5G&#10;wXBq3OHk9YqP5+3nG+cbil8vSj0+xOUURKAY7uFbe6MVFMVkkgASTkI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2rG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6D533C" w14:textId="77777777" w:rsidR="001079CE" w:rsidRDefault="001079CE">
    <w:pPr>
      <w:spacing w:line="259" w:lineRule="auto"/>
      <w:ind w:left="-1008" w:right="11231"/>
    </w:pPr>
    <w:r>
      <w:rPr>
        <w:rFonts w:ascii="Calibri" w:hAnsi="Calibri"/>
        <w:noProof/>
        <w:sz w:val="22"/>
      </w:rPr>
      <mc:AlternateContent>
        <mc:Choice Requires="wpg">
          <w:drawing>
            <wp:anchor distT="0" distB="0" distL="114300" distR="114300" simplePos="0" relativeHeight="251667968" behindDoc="0" locked="0" layoutInCell="1" allowOverlap="1" wp14:anchorId="74E634A1" wp14:editId="3E7DEE4A">
              <wp:simplePos x="0" y="0"/>
              <wp:positionH relativeFrom="page">
                <wp:posOffset>304800</wp:posOffset>
              </wp:positionH>
              <wp:positionV relativeFrom="page">
                <wp:posOffset>9747503</wp:posOffset>
              </wp:positionV>
              <wp:extent cx="7162800" cy="6097"/>
              <wp:effectExtent l="0" t="0" r="0" b="0"/>
              <wp:wrapSquare wrapText="bothSides"/>
              <wp:docPr id="21883" name="Group 21883"/>
              <wp:cNvGraphicFramePr/>
              <a:graphic xmlns:a="http://schemas.openxmlformats.org/drawingml/2006/main">
                <a:graphicData uri="http://schemas.microsoft.com/office/word/2010/wordprocessingGroup">
                  <wpg:wgp>
                    <wpg:cNvGrpSpPr/>
                    <wpg:grpSpPr>
                      <a:xfrm>
                        <a:off x="0" y="0"/>
                        <a:ext cx="7162800" cy="6097"/>
                        <a:chOff x="0" y="0"/>
                        <a:chExt cx="7162800" cy="6097"/>
                      </a:xfrm>
                    </wpg:grpSpPr>
                    <wps:wsp>
                      <wps:cNvPr id="22982" name="Shape 229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3" name="Shape 2298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84" name="Shape 2298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4A4AD94" id="Group 21883" o:spid="_x0000_s1026" style="position:absolute;margin-left:24pt;margin-top:767.5pt;width:564pt;height:.5pt;z-index:251667968;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">
              <v:shape id="Shape 2298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H98YA&#10;AADeAAAADwAAAGRycy9kb3ducmV2LnhtbESPQWvCQBSE74X+h+UJ3urGIK2mbqQtCCIUbPTg8TX7&#10;TILZt3F3o+m/7wqFHoeZ+YZZrgbTiis531hWMJ0kIIhLqxuuFBz266c5CB+QNbaWScEPeVjljw9L&#10;zLS98Rddi1CJCGGfoYI6hC6T0pc1GfQT2xFH72SdwRClq6R2eItw08o0SZ6lwYbjQo0dfdRUnove&#10;KOgulTtevH7n7363feFkQ8PnTKnxaHh7BRFoCP/hv/ZGK0jTxTyF+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TH98YAAADeAAAADwAAAAAAAAAAAAAAAACYAgAAZHJz&#10;L2Rvd25yZXYueG1sUEsFBgAAAAAEAAQA9QAAAIsDAAAAAA==&#10;" path="m,l9144,r,9144l,9144,,e" fillcolor="black" stroked="f" strokeweight="0">
                <v:stroke miterlimit="83231f" joinstyle="miter"/>
                <v:path arrowok="t" textboxrect="0,0,9144,9144"/>
              </v:shape>
              <v:shape id="Shape 2298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YZ8gA&#10;AADeAAAADwAAAGRycy9kb3ducmV2LnhtbESP0WrCQBRE3wv9h+UWfJFmY2prmrqKWARBkWr7AZfs&#10;bZKavRuya4x/7wpCH4eZOcNM572pRUetqywrGEUxCOLc6ooLBT/fq+cUhPPIGmvLpOBCDuazx4cp&#10;ZtqeeU/dwRciQNhlqKD0vsmkdHlJBl1kG+Lg/drWoA+yLaRu8RzgppZJHL9JgxWHhRIbWpaUHw8n&#10;o2A82u1eF5Nu+Pm1XfHfhlx36XOlBk/94gOEp97/h+/ttVaQJO/pC9zuh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ThhnyAAAAN4AAAAPAAAAAAAAAAAAAAAAAJgCAABk&#10;cnMvZG93bnJldi54bWxQSwUGAAAAAAQABAD1AAAAjQMAAAAA&#10;" path="m,l7150609,r,9144l,9144,,e" fillcolor="black" stroked="f" strokeweight="0">
                <v:stroke miterlimit="83231f" joinstyle="miter"/>
                <v:path arrowok="t" textboxrect="0,0,7150609,9144"/>
              </v:shape>
              <v:shape id="Shape 2298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6GMYA&#10;AADeAAAADwAAAGRycy9kb3ducmV2LnhtbESPQWvCQBSE7wX/w/KE3urGIK2mbkJbKEihoNGDx2f2&#10;NQlm38bdVdN/3xUKHoeZ+YZZFoPpxIWcby0rmE4SEMSV1S3XCnbbz6c5CB+QNXaWScEveSjy0cMS&#10;M22vvKFLGWoRIewzVNCE0GdS+qohg35ie+Lo/VhnMETpaqkdXiPcdDJNkmdpsOW40GBPHw1Vx/Js&#10;FPSn2u1PXr/z4bz+euFkRcP3TKnH8fD2CiLQEO7h//ZKK0jTxXwG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H6G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F93A" w14:textId="77777777" w:rsidR="001079CE" w:rsidRDefault="001079CE">
      <w:r>
        <w:separator/>
      </w:r>
    </w:p>
  </w:footnote>
  <w:footnote w:type="continuationSeparator" w:id="0">
    <w:p w14:paraId="47DF29EE" w14:textId="77777777" w:rsidR="001079CE" w:rsidRDefault="001079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leGrid0"/>
      <w:tblpPr w:vertAnchor="page" w:horzAnchor="page" w:tblpX="898" w:tblpY="725"/>
      <w:tblOverlap w:val="never"/>
      <w:tblW w:w="10445" w:type="dxa"/>
      <w:tblInd w:w="0" w:type="dxa"/>
      <w:tblCellMar>
        <w:right w:w="25" w:type="dxa"/>
      </w:tblCellMar>
      <w:tblLook w:val="04A0" w:firstRow="1" w:lastRow="0" w:firstColumn="1" w:lastColumn="0" w:noHBand="0" w:noVBand="1"/>
    </w:tblPr>
    <w:tblGrid>
      <w:gridCol w:w="3442"/>
      <w:gridCol w:w="1708"/>
      <w:gridCol w:w="3063"/>
      <w:gridCol w:w="2232"/>
    </w:tblGrid>
    <w:tr w:rsidR="001079CE" w14:paraId="707FB1BA" w14:textId="77777777">
      <w:trPr>
        <w:trHeight w:val="394"/>
      </w:trPr>
      <w:tc>
        <w:tcPr>
          <w:tcW w:w="3442" w:type="dxa"/>
          <w:vMerge w:val="restart"/>
          <w:tcBorders>
            <w:top w:val="single" w:sz="4" w:space="0" w:color="000000"/>
            <w:left w:val="single" w:sz="4" w:space="0" w:color="000000"/>
            <w:bottom w:val="single" w:sz="4" w:space="0" w:color="000000"/>
            <w:right w:val="single" w:sz="4" w:space="0" w:color="000000"/>
          </w:tcBorders>
        </w:tcPr>
        <w:p w14:paraId="112EE599" w14:textId="77777777" w:rsidR="001079CE" w:rsidRDefault="001079CE">
          <w:pPr>
            <w:tabs>
              <w:tab w:val="right" w:pos="3416"/>
            </w:tabs>
            <w:spacing w:line="259" w:lineRule="auto"/>
            <w:rPr>
              <w:rFonts w:hint="eastAsia"/>
            </w:rPr>
          </w:pPr>
          <w:r>
            <w:rPr>
              <w:noProof/>
            </w:rPr>
            <w:drawing>
              <wp:inline distT="0" distB="0" distL="0" distR="0" wp14:anchorId="6A43EE95" wp14:editId="4B24CC0E">
                <wp:extent cx="1831848" cy="4602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1"/>
                        <a:stretch>
                          <a:fillRect/>
                        </a:stretch>
                      </pic:blipFill>
                      <pic:spPr>
                        <a:xfrm>
                          <a:off x="0" y="0"/>
                          <a:ext cx="1831848" cy="460248"/>
                        </a:xfrm>
                        <a:prstGeom prst="rect">
                          <a:avLst/>
                        </a:prstGeom>
                      </pic:spPr>
                    </pic:pic>
                  </a:graphicData>
                </a:graphic>
              </wp:inline>
            </w:drawing>
          </w:r>
          <w:r>
            <w:rPr>
              <w:rFonts w:ascii="Times New Roman" w:hAnsi="Times New Roman"/>
            </w:rPr>
            <w:tab/>
            <w:t xml:space="preserve">       </w:t>
          </w:r>
        </w:p>
      </w:tc>
      <w:tc>
        <w:tcPr>
          <w:tcW w:w="4771" w:type="dxa"/>
          <w:gridSpan w:val="2"/>
          <w:tcBorders>
            <w:top w:val="single" w:sz="4" w:space="0" w:color="000000"/>
            <w:left w:val="single" w:sz="4" w:space="0" w:color="000000"/>
            <w:bottom w:val="single" w:sz="4" w:space="0" w:color="000000"/>
            <w:right w:val="single" w:sz="4" w:space="0" w:color="000000"/>
          </w:tcBorders>
        </w:tcPr>
        <w:p w14:paraId="4F2AD0A2" w14:textId="77777777" w:rsidR="001079CE" w:rsidRDefault="001079CE">
          <w:pPr>
            <w:spacing w:line="259" w:lineRule="auto"/>
            <w:ind w:left="-24"/>
            <w:rPr>
              <w:rFonts w:hint="eastAsia"/>
            </w:rPr>
          </w:pPr>
          <w:r>
            <w:t xml:space="preserve"> SECCIÓN:  Manual administrativo </w:t>
          </w:r>
        </w:p>
      </w:tc>
      <w:tc>
        <w:tcPr>
          <w:tcW w:w="2232" w:type="dxa"/>
          <w:tcBorders>
            <w:top w:val="single" w:sz="4" w:space="0" w:color="000000"/>
            <w:left w:val="single" w:sz="4" w:space="0" w:color="000000"/>
            <w:bottom w:val="single" w:sz="4" w:space="0" w:color="000000"/>
            <w:right w:val="single" w:sz="4" w:space="0" w:color="000000"/>
          </w:tcBorders>
        </w:tcPr>
        <w:p w14:paraId="3892BD94" w14:textId="6622E334" w:rsidR="001079CE" w:rsidRDefault="001079CE">
          <w:pPr>
            <w:spacing w:line="259" w:lineRule="auto"/>
            <w:ind w:left="106"/>
            <w:rPr>
              <w:rFonts w:hint="eastAsia"/>
            </w:rPr>
          </w:pPr>
          <w:r>
            <w:t xml:space="preserve">Página </w:t>
          </w:r>
          <w:r>
            <w:fldChar w:fldCharType="begin"/>
          </w:r>
          <w:r>
            <w:instrText xml:space="preserve"> PAGE   \* MERGEFORMAT </w:instrText>
          </w:r>
          <w:r>
            <w:fldChar w:fldCharType="separate"/>
          </w:r>
          <w:r>
            <w:t>2</w:t>
          </w:r>
          <w:r>
            <w:fldChar w:fldCharType="end"/>
          </w:r>
          <w:r>
            <w:t xml:space="preserve"> de </w:t>
          </w:r>
          <w:fldSimple w:instr=" NUMPAGES   \* MERGEFORMAT ">
            <w:r>
              <w:rPr>
                <w:noProof/>
              </w:rPr>
              <w:t>11</w:t>
            </w:r>
          </w:fldSimple>
          <w:r>
            <w:t xml:space="preserve"> </w:t>
          </w:r>
        </w:p>
      </w:tc>
    </w:tr>
    <w:tr w:rsidR="001079CE" w14:paraId="5D2EEE30" w14:textId="77777777">
      <w:trPr>
        <w:trHeight w:val="394"/>
      </w:trPr>
      <w:tc>
        <w:tcPr>
          <w:tcW w:w="0" w:type="auto"/>
          <w:vMerge/>
          <w:tcBorders>
            <w:top w:val="nil"/>
            <w:left w:val="single" w:sz="4" w:space="0" w:color="000000"/>
            <w:bottom w:val="single" w:sz="4" w:space="0" w:color="000000"/>
            <w:right w:val="single" w:sz="4" w:space="0" w:color="000000"/>
          </w:tcBorders>
        </w:tcPr>
        <w:p w14:paraId="6DD21A0A" w14:textId="77777777" w:rsidR="001079CE" w:rsidRDefault="001079CE">
          <w:pPr>
            <w:spacing w:after="160" w:line="259" w:lineRule="auto"/>
            <w:rPr>
              <w:rFonts w:hint="eastAsia"/>
            </w:rPr>
          </w:pPr>
        </w:p>
      </w:tc>
      <w:tc>
        <w:tcPr>
          <w:tcW w:w="4771" w:type="dxa"/>
          <w:gridSpan w:val="2"/>
          <w:tcBorders>
            <w:top w:val="single" w:sz="4" w:space="0" w:color="000000"/>
            <w:left w:val="single" w:sz="4" w:space="0" w:color="000000"/>
            <w:bottom w:val="single" w:sz="4" w:space="0" w:color="000000"/>
            <w:right w:val="single" w:sz="4" w:space="0" w:color="000000"/>
          </w:tcBorders>
        </w:tcPr>
        <w:p w14:paraId="303DDA02" w14:textId="77777777" w:rsidR="001079CE" w:rsidRDefault="001079CE">
          <w:pPr>
            <w:spacing w:line="259" w:lineRule="auto"/>
            <w:ind w:left="106"/>
            <w:rPr>
              <w:rFonts w:hint="eastAsia"/>
            </w:rPr>
          </w:pPr>
          <w:r>
            <w:t xml:space="preserve">NÚMERO: </w:t>
          </w:r>
          <w:r>
            <w:rPr>
              <w:rFonts w:ascii="Times New Roman" w:hAnsi="Times New Roman"/>
            </w:rPr>
            <w:t xml:space="preserve">QSP-ADM-MI-0011 </w:t>
          </w:r>
        </w:p>
      </w:tc>
      <w:tc>
        <w:tcPr>
          <w:tcW w:w="2232" w:type="dxa"/>
          <w:tcBorders>
            <w:top w:val="single" w:sz="4" w:space="0" w:color="000000"/>
            <w:left w:val="single" w:sz="4" w:space="0" w:color="000000"/>
            <w:bottom w:val="single" w:sz="4" w:space="0" w:color="000000"/>
            <w:right w:val="single" w:sz="4" w:space="0" w:color="000000"/>
          </w:tcBorders>
        </w:tcPr>
        <w:p w14:paraId="4FE1599D" w14:textId="77777777" w:rsidR="001079CE" w:rsidRDefault="001079CE">
          <w:pPr>
            <w:spacing w:line="259" w:lineRule="auto"/>
            <w:ind w:left="106"/>
            <w:rPr>
              <w:rFonts w:hint="eastAsia"/>
            </w:rPr>
          </w:pPr>
          <w:r>
            <w:rPr>
              <w:rFonts w:ascii="Times New Roman" w:hAnsi="Times New Roman"/>
            </w:rPr>
            <w:t xml:space="preserve"> </w:t>
          </w:r>
        </w:p>
        <w:p w14:paraId="1337C28A" w14:textId="77777777" w:rsidR="001079CE" w:rsidRDefault="001079CE">
          <w:pPr>
            <w:spacing w:line="259" w:lineRule="auto"/>
            <w:ind w:left="106"/>
            <w:rPr>
              <w:rFonts w:hint="eastAsia"/>
            </w:rPr>
          </w:pPr>
          <w:r>
            <w:t xml:space="preserve">Nivel de la revisión: 0 </w:t>
          </w:r>
        </w:p>
      </w:tc>
    </w:tr>
    <w:tr w:rsidR="001079CE" w:rsidRPr="00651032" w14:paraId="472B1802" w14:textId="77777777">
      <w:trPr>
        <w:trHeight w:val="586"/>
      </w:trPr>
      <w:tc>
        <w:tcPr>
          <w:tcW w:w="3442" w:type="dxa"/>
          <w:tcBorders>
            <w:top w:val="single" w:sz="4" w:space="0" w:color="000000"/>
            <w:left w:val="single" w:sz="4" w:space="0" w:color="000000"/>
            <w:bottom w:val="single" w:sz="4" w:space="0" w:color="000000"/>
            <w:right w:val="single" w:sz="4" w:space="0" w:color="000000"/>
          </w:tcBorders>
          <w:vAlign w:val="center"/>
        </w:tcPr>
        <w:p w14:paraId="6C74A145" w14:textId="77777777" w:rsidR="001079CE" w:rsidRDefault="001079CE">
          <w:pPr>
            <w:spacing w:line="259" w:lineRule="auto"/>
            <w:ind w:left="110"/>
            <w:rPr>
              <w:rFonts w:hint="eastAsia"/>
            </w:rPr>
          </w:pPr>
          <w:r>
            <w:t xml:space="preserve">PREPARADO: </w:t>
          </w:r>
        </w:p>
      </w:tc>
      <w:tc>
        <w:tcPr>
          <w:tcW w:w="7003" w:type="dxa"/>
          <w:gridSpan w:val="3"/>
          <w:tcBorders>
            <w:top w:val="single" w:sz="4" w:space="0" w:color="000000"/>
            <w:left w:val="single" w:sz="4" w:space="0" w:color="000000"/>
            <w:bottom w:val="single" w:sz="4" w:space="0" w:color="000000"/>
            <w:right w:val="single" w:sz="4" w:space="0" w:color="000000"/>
          </w:tcBorders>
          <w:vAlign w:val="center"/>
        </w:tcPr>
        <w:p w14:paraId="515BBB3E" w14:textId="77777777" w:rsidR="001079CE" w:rsidRPr="00DE5A4F" w:rsidRDefault="001079CE">
          <w:pPr>
            <w:spacing w:line="259" w:lineRule="auto"/>
            <w:ind w:left="106"/>
            <w:rPr>
              <w:rFonts w:hint="eastAsia"/>
              <w:lang w:val="es-MX"/>
            </w:rPr>
          </w:pPr>
          <w:r w:rsidRPr="00DE5A4F">
            <w:rPr>
              <w:lang w:val="es-MX"/>
            </w:rPr>
            <w:t xml:space="preserve">TÍTULO:  Programa de Asistencia Médica y Financiera  </w:t>
          </w:r>
        </w:p>
      </w:tc>
    </w:tr>
    <w:tr w:rsidR="001079CE" w:rsidRPr="00651032" w14:paraId="7C5DB1A6" w14:textId="77777777">
      <w:trPr>
        <w:trHeight w:val="586"/>
      </w:trPr>
      <w:tc>
        <w:tcPr>
          <w:tcW w:w="5150" w:type="dxa"/>
          <w:gridSpan w:val="2"/>
          <w:tcBorders>
            <w:top w:val="single" w:sz="4" w:space="0" w:color="000000"/>
            <w:left w:val="single" w:sz="4" w:space="0" w:color="000000"/>
            <w:bottom w:val="single" w:sz="4" w:space="0" w:color="000000"/>
            <w:right w:val="single" w:sz="4" w:space="0" w:color="000000"/>
          </w:tcBorders>
          <w:vAlign w:val="center"/>
        </w:tcPr>
        <w:p w14:paraId="5B44E070" w14:textId="77777777" w:rsidR="001079CE" w:rsidRDefault="001079CE">
          <w:pPr>
            <w:spacing w:line="259" w:lineRule="auto"/>
            <w:ind w:left="110"/>
            <w:rPr>
              <w:rFonts w:hint="eastAsia"/>
            </w:rPr>
          </w:pPr>
          <w:r>
            <w:t xml:space="preserve">REVISADO: </w:t>
          </w:r>
        </w:p>
      </w:tc>
      <w:tc>
        <w:tcPr>
          <w:tcW w:w="5294" w:type="dxa"/>
          <w:gridSpan w:val="2"/>
          <w:tcBorders>
            <w:top w:val="single" w:sz="4" w:space="0" w:color="000000"/>
            <w:left w:val="single" w:sz="4" w:space="0" w:color="000000"/>
            <w:bottom w:val="single" w:sz="4" w:space="0" w:color="000000"/>
            <w:right w:val="single" w:sz="4" w:space="0" w:color="000000"/>
          </w:tcBorders>
        </w:tcPr>
        <w:p w14:paraId="7C630F1C" w14:textId="77777777" w:rsidR="001079CE" w:rsidRPr="00DE5A4F" w:rsidRDefault="001079CE">
          <w:pPr>
            <w:spacing w:line="259" w:lineRule="auto"/>
            <w:ind w:left="106"/>
            <w:rPr>
              <w:rFonts w:hint="eastAsia"/>
              <w:lang w:val="es-MX"/>
            </w:rPr>
          </w:pPr>
          <w:r w:rsidRPr="00DE5A4F">
            <w:rPr>
              <w:lang w:val="es-MX"/>
            </w:rPr>
            <w:t xml:space="preserve">APROBADO: </w:t>
          </w:r>
        </w:p>
        <w:p w14:paraId="7F47B0FC" w14:textId="77777777" w:rsidR="001079CE" w:rsidRPr="00DE5A4F" w:rsidRDefault="001079CE">
          <w:pPr>
            <w:spacing w:line="259" w:lineRule="auto"/>
            <w:ind w:left="106"/>
            <w:rPr>
              <w:rFonts w:hint="eastAsia"/>
              <w:lang w:val="es-MX"/>
            </w:rPr>
          </w:pPr>
          <w:r w:rsidRPr="00DE5A4F">
            <w:rPr>
              <w:lang w:val="es-MX"/>
            </w:rPr>
            <w:t xml:space="preserve">TÍTULO:          Director financiero o persona designada </w:t>
          </w:r>
        </w:p>
      </w:tc>
    </w:tr>
  </w:tbl>
  <w:p w14:paraId="3175221E" w14:textId="77777777" w:rsidR="001079CE" w:rsidRPr="00DE5A4F" w:rsidRDefault="001079CE">
    <w:pPr>
      <w:spacing w:line="259" w:lineRule="auto"/>
      <w:ind w:left="-1008" w:right="11231"/>
      <w:rPr>
        <w:lang w:val="es-MX"/>
      </w:rPr>
    </w:pPr>
    <w:r>
      <w:rPr>
        <w:rFonts w:ascii="Calibri" w:hAnsi="Calibri"/>
        <w:noProof/>
        <w:sz w:val="22"/>
      </w:rPr>
      <mc:AlternateContent>
        <mc:Choice Requires="wpg">
          <w:drawing>
            <wp:anchor distT="0" distB="0" distL="114300" distR="114300" simplePos="0" relativeHeight="251660800" behindDoc="0" locked="0" layoutInCell="1" allowOverlap="1" wp14:anchorId="5DB50D93" wp14:editId="05D6AE1A">
              <wp:simplePos x="0" y="0"/>
              <wp:positionH relativeFrom="page">
                <wp:posOffset>304800</wp:posOffset>
              </wp:positionH>
              <wp:positionV relativeFrom="page">
                <wp:posOffset>304800</wp:posOffset>
              </wp:positionV>
              <wp:extent cx="7162800" cy="6096"/>
              <wp:effectExtent l="0" t="0" r="0" b="0"/>
              <wp:wrapSquare wrapText="bothSides"/>
              <wp:docPr id="22198" name="Group 22198"/>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2942" name="Shape 229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3" name="Shape 2294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4" name="Shape 2294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11BD3F6" id="Group 22198" o:spid="_x0000_s1026" style="position:absolute;margin-left:24pt;margin-top:24pt;width:564pt;height:.5pt;z-index:251660800;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">
              <v:shape id="Shape 2294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19bcYA&#10;AADeAAAADwAAAGRycy9kb3ducmV2LnhtbESPQWvCQBSE70L/w/KE3nRjELWpm1CFgggFTXvo8TX7&#10;moRm38bdVdN/3y0IHoeZ+YZZF4PpxIWcby0rmE0TEMSV1S3XCj7eXycrED4ga+wsk4Jf8lDkD6M1&#10;Ztpe+UiXMtQiQthnqKAJoc+k9FVDBv3U9sTR+7bOYIjS1VI7vEa46WSaJAtpsOW40GBP24aqn/Js&#10;FPSn2n2evN7w1/mwX3Kyo+FtrtTjeHh5BhFoCPfwrb3TCtL0aZ7C/514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19bcYAAADeAAAADwAAAAAAAAAAAAAAAACYAgAAZHJz&#10;L2Rvd25yZXYueG1sUEsFBgAAAAAEAAQA9QAAAIsDAAAAAA==&#10;" path="m,l9144,r,9144l,9144,,e" fillcolor="black" stroked="f" strokeweight="0">
                <v:stroke miterlimit="83231f" joinstyle="miter"/>
                <v:path arrowok="t" textboxrect="0,0,9144,9144"/>
              </v:shape>
              <v:shape id="Shape 2294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i/cgA&#10;AADeAAAADwAAAGRycy9kb3ducmV2LnhtbESP0WrCQBRE3wX/YblCX0qzMdrapllFWgRBkWr7AZfs&#10;bRLN3g3ZbYx/7woFH4eZOcNki97UoqPWVZYVjKMYBHFudcWFgp/v1dMrCOeRNdaWScGFHCzmw0GG&#10;qbZn3lN38IUIEHYpKii9b1IpXV6SQRfZhjh4v7Y16INsC6lbPAe4qWUSxy/SYMVhocSGPkrKT4c/&#10;o2A63u2el7Pu8fNru+Ljhlx36XOlHkb98h2Ep97fw//ttVaQJG/TCdzuhCs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96L9yAAAAN4AAAAPAAAAAAAAAAAAAAAAAJgCAABk&#10;cnMvZG93bnJldi54bWxQSwUGAAAAAAQABAD1AAAAjQMAAAAA&#10;" path="m,l7150609,r,9144l,9144,,e" fillcolor="black" stroked="f" strokeweight="0">
                <v:stroke miterlimit="83231f" joinstyle="miter"/>
                <v:path arrowok="t" textboxrect="0,0,7150609,9144"/>
              </v:shape>
              <v:shape id="Shape 2294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AgsYA&#10;AADeAAAADwAAAGRycy9kb3ducmV2LnhtbESPQWvCQBSE70L/w/KE3urGEGpNXUMVClIoWNuDx9fs&#10;Mwlm3ya7q8Z/7xYKHoeZ+YZZFINpxZmcbywrmE4SEMSl1Q1XCn6+359eQPiArLG1TAqu5KFYPowW&#10;mGt74S8670IlIoR9jgrqELpcSl/WZNBPbEccvYN1BkOUrpLa4SXCTSvTJHmWBhuOCzV2tK6pPO5O&#10;RkHXV27fe73i39P2Y8bJhobPTKnH8fD2CiLQEO7h//ZGK0jTeZbB3514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hAg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75AAB9A1" w14:textId="77777777" w:rsidR="001079CE" w:rsidRDefault="001079CE">
    <w:r>
      <w:rPr>
        <w:rFonts w:ascii="Calibri" w:hAnsi="Calibri"/>
        <w:noProof/>
        <w:sz w:val="22"/>
      </w:rPr>
      <mc:AlternateContent>
        <mc:Choice Requires="wpg">
          <w:drawing>
            <wp:anchor distT="0" distB="0" distL="114300" distR="114300" simplePos="0" relativeHeight="251661824" behindDoc="1" locked="0" layoutInCell="1" allowOverlap="1" wp14:anchorId="17E1CBED" wp14:editId="4C590A94">
              <wp:simplePos x="0" y="0"/>
              <wp:positionH relativeFrom="page">
                <wp:posOffset>304800</wp:posOffset>
              </wp:positionH>
              <wp:positionV relativeFrom="page">
                <wp:posOffset>310896</wp:posOffset>
              </wp:positionV>
              <wp:extent cx="7162800" cy="9436608"/>
              <wp:effectExtent l="0" t="0" r="0" b="0"/>
              <wp:wrapNone/>
              <wp:docPr id="22202" name="Group 22202"/>
              <wp:cNvGraphicFramePr/>
              <a:graphic xmlns:a="http://schemas.openxmlformats.org/drawingml/2006/main">
                <a:graphicData uri="http://schemas.microsoft.com/office/word/2010/wordprocessingGroup">
                  <wpg:wgp>
                    <wpg:cNvGrpSpPr/>
                    <wpg:grpSpPr>
                      <a:xfrm>
                        <a:off x="0" y="0"/>
                        <a:ext cx="7162800" cy="9436608"/>
                        <a:chOff x="0" y="0"/>
                        <a:chExt cx="7162800" cy="9436608"/>
                      </a:xfrm>
                    </wpg:grpSpPr>
                    <wps:wsp>
                      <wps:cNvPr id="22948" name="Shape 22948"/>
                      <wps:cNvSpPr/>
                      <wps:spPr>
                        <a:xfrm>
                          <a:off x="0"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9" name="Shape 22949"/>
                      <wps:cNvSpPr/>
                      <wps:spPr>
                        <a:xfrm>
                          <a:off x="7156704"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3AF823D8" id="Group 22202" o:spid="_x0000_s1026" style="position:absolute;margin-left:24pt;margin-top:24.5pt;width:564pt;height:743.05pt;z-index:-251654656;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">
              <v:shape id="Shape 22948" o:spid="_x0000_s1027" style="position:absolute;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kMMA&#10;AADeAAAADwAAAGRycy9kb3ducmV2LnhtbERPTYvCMBC9C/sfwix409Si4tamsugK6s2uB49DM7Zl&#10;m0lpslr99eYgeHy873TVm0ZcqXO1ZQWTcQSCuLC65lLB6Xc7WoBwHlljY5kU3MnBKvsYpJhoe+Mj&#10;XXNfihDCLkEFlfdtIqUrKjLoxrYlDtzFdgZ9gF0pdYe3EG4aGUfRXBqsOTRU2NK6ouIv/zcKzicz&#10;Lw44aR4/s+1jscn38e48U2r42X8vQXjq/Vv8cu+0gjj+moa94U64Aj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hkMMAAADeAAAADwAAAAAAAAAAAAAAAACYAgAAZHJzL2Rv&#10;d25yZXYueG1sUEsFBgAAAAAEAAQA9QAAAIgDAAAAAA==&#10;" path="m,l9144,r,9436608l,9436608,,e" fillcolor="black" stroked="f" strokeweight="0">
                <v:stroke miterlimit="83231f" joinstyle="miter"/>
                <v:path arrowok="t" textboxrect="0,0,9144,9436608"/>
              </v:shape>
              <v:shape id="Shape 22949" o:spid="_x0000_s1028" style="position:absolute;left:71567;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EC8YA&#10;AADeAAAADwAAAGRycy9kb3ducmV2LnhtbESPQYvCMBSE78L+h/AEb5paVGzXKIuuoN6268Hjo3nb&#10;FpuX0mS1+uuNIHgcZuYbZrHqTC0u1LrKsoLxKAJBnFtdcaHg+LsdzkE4j6yxtkwKbuRgtfzoLTDV&#10;9so/dMl8IQKEXYoKSu+bVEqXl2TQjWxDHLw/2xr0QbaF1C1eA9zUMo6imTRYcVgosaF1Sfk5+zcK&#10;Tkczyw84ru/f0+19vsn28e40VWrQ774+QXjq/Dv8au+0gjhOJgk874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MEC8YAAADeAAAADwAAAAAAAAAAAAAAAACYAgAAZHJz&#10;L2Rvd25yZXYueG1sUEsFBgAAAAAEAAQA9QAAAIsDAAAAAA==&#10;" path="m,l9144,r,9436608l,9436608,,e" fillcolor="black" stroked="f" strokeweight="0">
                <v:stroke miterlimit="83231f" joinstyle="miter"/>
                <v:path arrowok="t" textboxrect="0,0,9144,9436608"/>
              </v:shape>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1710"/>
      <w:gridCol w:w="3060"/>
      <w:gridCol w:w="2232"/>
    </w:tblGrid>
    <w:tr w:rsidR="001079CE" w:rsidRPr="00FE2F76" w14:paraId="6E5584BB" w14:textId="77777777" w:rsidTr="00367B1B">
      <w:trPr>
        <w:trHeight w:val="383"/>
      </w:trPr>
      <w:tc>
        <w:tcPr>
          <w:tcW w:w="3438" w:type="dxa"/>
          <w:vMerge w:val="restart"/>
        </w:tcPr>
        <w:p w14:paraId="14CAECBB" w14:textId="3E4FF06F" w:rsidR="001079CE" w:rsidRPr="0044679B" w:rsidRDefault="00C532D9" w:rsidP="00E66A60">
          <w:r>
            <w:rPr>
              <w:noProof/>
            </w:rPr>
            <w:drawing>
              <wp:inline distT="0" distB="0" distL="0" distR="0" wp14:anchorId="1BC7A5DF" wp14:editId="7C40A8BB">
                <wp:extent cx="2000816" cy="608943"/>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H_Logo.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01300" cy="609090"/>
                        </a:xfrm>
                        <a:prstGeom prst="rect">
                          <a:avLst/>
                        </a:prstGeom>
                      </pic:spPr>
                    </pic:pic>
                  </a:graphicData>
                </a:graphic>
              </wp:inline>
            </w:drawing>
          </w:r>
        </w:p>
      </w:tc>
      <w:tc>
        <w:tcPr>
          <w:tcW w:w="4770" w:type="dxa"/>
          <w:gridSpan w:val="2"/>
          <w:vAlign w:val="center"/>
        </w:tcPr>
        <w:p w14:paraId="47E88BBD" w14:textId="08DFF0BB" w:rsidR="001079CE" w:rsidRPr="00FE2F76" w:rsidRDefault="001079CE" w:rsidP="00E66A60">
          <w:pPr>
            <w:pStyle w:val="Header"/>
            <w:rPr>
              <w:rFonts w:ascii="Arial" w:hAnsi="Arial" w:cs="Arial"/>
              <w:sz w:val="20"/>
              <w:szCs w:val="20"/>
            </w:rPr>
          </w:pPr>
          <w:r>
            <w:rPr>
              <w:rFonts w:ascii="Arial" w:hAnsi="Arial"/>
              <w:sz w:val="20"/>
            </w:rPr>
            <w:t>SECCIÓN: Manual administrativo</w:t>
          </w:r>
        </w:p>
      </w:tc>
      <w:tc>
        <w:tcPr>
          <w:tcW w:w="2232" w:type="dxa"/>
          <w:shd w:val="clear" w:color="auto" w:fill="auto"/>
          <w:vAlign w:val="center"/>
        </w:tcPr>
        <w:p w14:paraId="3F45A847" w14:textId="28952053" w:rsidR="001079CE" w:rsidRPr="00FE2F76" w:rsidRDefault="001079CE" w:rsidP="00E66A60">
          <w:pPr>
            <w:pStyle w:val="Header"/>
            <w:rPr>
              <w:rFonts w:ascii="Arial" w:hAnsi="Arial" w:cs="Arial"/>
              <w:sz w:val="20"/>
              <w:szCs w:val="20"/>
            </w:rPr>
          </w:pPr>
          <w:r w:rsidRPr="00FE2F76">
            <w:rPr>
              <w:rFonts w:ascii="Arial" w:hAnsi="Arial"/>
              <w:sz w:val="20"/>
              <w:szCs w:val="20"/>
            </w:rPr>
            <w:t xml:space="preserve">Página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PAGE </w:instrText>
          </w:r>
          <w:r w:rsidRPr="00FE2F76">
            <w:rPr>
              <w:rStyle w:val="PageNumber"/>
              <w:rFonts w:ascii="Arial" w:hAnsi="Arial" w:cs="Arial"/>
              <w:sz w:val="20"/>
              <w:szCs w:val="20"/>
            </w:rPr>
            <w:fldChar w:fldCharType="separate"/>
          </w:r>
          <w:r w:rsidR="00C532D9">
            <w:rPr>
              <w:rStyle w:val="PageNumber"/>
              <w:rFonts w:ascii="Arial" w:hAnsi="Arial" w:cs="Arial"/>
              <w:noProof/>
              <w:sz w:val="20"/>
              <w:szCs w:val="20"/>
            </w:rPr>
            <w:t>8</w:t>
          </w:r>
          <w:r w:rsidRPr="00FE2F76">
            <w:rPr>
              <w:rStyle w:val="PageNumber"/>
              <w:rFonts w:ascii="Arial" w:hAnsi="Arial" w:cs="Arial"/>
              <w:sz w:val="20"/>
              <w:szCs w:val="20"/>
            </w:rPr>
            <w:fldChar w:fldCharType="end"/>
          </w:r>
          <w:r w:rsidRPr="00FE2F76">
            <w:rPr>
              <w:rStyle w:val="PageNumber"/>
              <w:rFonts w:ascii="Arial" w:hAnsi="Arial"/>
              <w:sz w:val="20"/>
              <w:szCs w:val="20"/>
            </w:rPr>
            <w:t xml:space="preserve"> de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NUMPAGES </w:instrText>
          </w:r>
          <w:r w:rsidRPr="00FE2F76">
            <w:rPr>
              <w:rStyle w:val="PageNumber"/>
              <w:rFonts w:ascii="Arial" w:hAnsi="Arial" w:cs="Arial"/>
              <w:sz w:val="20"/>
              <w:szCs w:val="20"/>
            </w:rPr>
            <w:fldChar w:fldCharType="separate"/>
          </w:r>
          <w:r w:rsidR="00C532D9">
            <w:rPr>
              <w:rStyle w:val="PageNumber"/>
              <w:rFonts w:ascii="Arial" w:hAnsi="Arial" w:cs="Arial"/>
              <w:noProof/>
              <w:sz w:val="20"/>
              <w:szCs w:val="20"/>
            </w:rPr>
            <w:t>10</w:t>
          </w:r>
          <w:r w:rsidRPr="00FE2F76">
            <w:rPr>
              <w:rStyle w:val="PageNumber"/>
              <w:rFonts w:ascii="Arial" w:hAnsi="Arial" w:cs="Arial"/>
              <w:sz w:val="20"/>
              <w:szCs w:val="20"/>
            </w:rPr>
            <w:fldChar w:fldCharType="end"/>
          </w:r>
        </w:p>
      </w:tc>
    </w:tr>
    <w:tr w:rsidR="001079CE" w:rsidRPr="00FE2F76" w14:paraId="5F2D514F" w14:textId="77777777" w:rsidTr="00367B1B">
      <w:trPr>
        <w:trHeight w:val="323"/>
      </w:trPr>
      <w:tc>
        <w:tcPr>
          <w:tcW w:w="3438" w:type="dxa"/>
          <w:vMerge/>
        </w:tcPr>
        <w:p w14:paraId="61D1EB13" w14:textId="77777777" w:rsidR="001079CE" w:rsidRPr="00FE2F76" w:rsidRDefault="001079CE" w:rsidP="00E66A60">
          <w:pPr>
            <w:pStyle w:val="Header"/>
            <w:rPr>
              <w:rFonts w:ascii="Arial" w:hAnsi="Arial" w:cs="Arial"/>
              <w:sz w:val="20"/>
              <w:szCs w:val="20"/>
            </w:rPr>
          </w:pPr>
        </w:p>
      </w:tc>
      <w:tc>
        <w:tcPr>
          <w:tcW w:w="4770" w:type="dxa"/>
          <w:gridSpan w:val="2"/>
          <w:vAlign w:val="center"/>
        </w:tcPr>
        <w:p w14:paraId="4D341C88" w14:textId="77777777" w:rsidR="001079CE" w:rsidRPr="00FE2F76" w:rsidRDefault="001079CE" w:rsidP="00E66A60">
          <w:pPr>
            <w:pStyle w:val="Header"/>
            <w:rPr>
              <w:rFonts w:ascii="Arial" w:hAnsi="Arial" w:cs="Arial"/>
              <w:sz w:val="20"/>
              <w:szCs w:val="20"/>
            </w:rPr>
          </w:pPr>
          <w:r>
            <w:rPr>
              <w:rFonts w:ascii="Arial" w:hAnsi="Arial"/>
              <w:sz w:val="20"/>
            </w:rPr>
            <w:t>NÚMERO: QSP-ADM-MI-0011</w:t>
          </w:r>
        </w:p>
      </w:tc>
      <w:tc>
        <w:tcPr>
          <w:tcW w:w="2232" w:type="dxa"/>
          <w:shd w:val="clear" w:color="auto" w:fill="auto"/>
          <w:vAlign w:val="center"/>
        </w:tcPr>
        <w:p w14:paraId="63376512" w14:textId="01D736DE" w:rsidR="001079CE" w:rsidRPr="00FE2F76" w:rsidRDefault="001079CE" w:rsidP="00E66A60">
          <w:pPr>
            <w:pStyle w:val="Header"/>
            <w:rPr>
              <w:rFonts w:ascii="Arial" w:hAnsi="Arial" w:cs="Arial"/>
              <w:sz w:val="20"/>
              <w:szCs w:val="20"/>
            </w:rPr>
          </w:pPr>
          <w:r>
            <w:rPr>
              <w:rFonts w:ascii="Arial" w:hAnsi="Arial"/>
              <w:sz w:val="20"/>
            </w:rPr>
            <w:t>Nivel de la revisión: 2</w:t>
          </w:r>
        </w:p>
      </w:tc>
    </w:tr>
    <w:tr w:rsidR="001079CE" w:rsidRPr="00651032" w14:paraId="1A418C6F" w14:textId="77777777" w:rsidTr="00367B1B">
      <w:trPr>
        <w:trHeight w:val="576"/>
      </w:trPr>
      <w:tc>
        <w:tcPr>
          <w:tcW w:w="3438" w:type="dxa"/>
          <w:shd w:val="clear" w:color="auto" w:fill="auto"/>
          <w:vAlign w:val="center"/>
        </w:tcPr>
        <w:p w14:paraId="68952182" w14:textId="0402224F" w:rsidR="001079CE" w:rsidRPr="00FE2F76" w:rsidRDefault="001079CE" w:rsidP="00E66A60">
          <w:pPr>
            <w:pStyle w:val="Header"/>
            <w:rPr>
              <w:rFonts w:ascii="Arial" w:hAnsi="Arial" w:cs="Arial"/>
              <w:sz w:val="20"/>
              <w:szCs w:val="20"/>
            </w:rPr>
          </w:pPr>
          <w:r>
            <w:rPr>
              <w:rFonts w:ascii="Arial" w:hAnsi="Arial"/>
              <w:sz w:val="20"/>
            </w:rPr>
            <w:t>PREPARADO: 10/01/2016</w:t>
          </w:r>
        </w:p>
      </w:tc>
      <w:tc>
        <w:tcPr>
          <w:tcW w:w="7002" w:type="dxa"/>
          <w:gridSpan w:val="3"/>
          <w:tcBorders>
            <w:bottom w:val="single" w:sz="4" w:space="0" w:color="auto"/>
          </w:tcBorders>
          <w:shd w:val="clear" w:color="auto" w:fill="auto"/>
          <w:vAlign w:val="center"/>
        </w:tcPr>
        <w:p w14:paraId="3C3361F3" w14:textId="2DA4095D" w:rsidR="001079CE" w:rsidRPr="00DE5A4F" w:rsidRDefault="001079CE" w:rsidP="00E66A60">
          <w:pPr>
            <w:pStyle w:val="Header"/>
            <w:rPr>
              <w:rFonts w:ascii="Arial" w:hAnsi="Arial" w:cs="Arial"/>
              <w:sz w:val="20"/>
              <w:szCs w:val="20"/>
              <w:lang w:val="es-MX"/>
            </w:rPr>
          </w:pPr>
          <w:r w:rsidRPr="00DE5A4F">
            <w:rPr>
              <w:rFonts w:ascii="Arial" w:hAnsi="Arial"/>
              <w:sz w:val="20"/>
              <w:lang w:val="es-MX"/>
            </w:rPr>
            <w:t xml:space="preserve">TÍTULO: Programa de Asistencia Médica y Financiera </w:t>
          </w:r>
        </w:p>
      </w:tc>
    </w:tr>
    <w:tr w:rsidR="001079CE" w:rsidRPr="00651032" w14:paraId="5660D2E8" w14:textId="77777777" w:rsidTr="00367B1B">
      <w:trPr>
        <w:trHeight w:val="576"/>
      </w:trPr>
      <w:tc>
        <w:tcPr>
          <w:tcW w:w="5148" w:type="dxa"/>
          <w:gridSpan w:val="2"/>
          <w:shd w:val="clear" w:color="auto" w:fill="auto"/>
          <w:vAlign w:val="center"/>
        </w:tcPr>
        <w:p w14:paraId="5FB53A0A" w14:textId="5728DBD0" w:rsidR="001079CE" w:rsidRPr="00FE2F76" w:rsidRDefault="001079CE" w:rsidP="00E66A60">
          <w:pPr>
            <w:pStyle w:val="Header"/>
            <w:rPr>
              <w:rFonts w:ascii="Arial" w:hAnsi="Arial" w:cs="Arial"/>
              <w:sz w:val="20"/>
              <w:szCs w:val="20"/>
            </w:rPr>
          </w:pPr>
          <w:r>
            <w:rPr>
              <w:rFonts w:ascii="Arial" w:hAnsi="Arial"/>
              <w:sz w:val="20"/>
            </w:rPr>
            <w:t>REVISADO: 12/10/2019, 07/01/2020</w:t>
          </w:r>
        </w:p>
      </w:tc>
      <w:tc>
        <w:tcPr>
          <w:tcW w:w="5292" w:type="dxa"/>
          <w:gridSpan w:val="2"/>
          <w:shd w:val="clear" w:color="auto" w:fill="auto"/>
          <w:vAlign w:val="center"/>
        </w:tcPr>
        <w:p w14:paraId="468088EB" w14:textId="77777777" w:rsidR="001079CE" w:rsidRPr="00DE5A4F" w:rsidRDefault="001079CE" w:rsidP="00E66A60">
          <w:pPr>
            <w:pStyle w:val="Header"/>
            <w:rPr>
              <w:rFonts w:ascii="Arial" w:hAnsi="Arial" w:cs="Arial"/>
              <w:sz w:val="20"/>
              <w:szCs w:val="20"/>
              <w:lang w:val="es-MX"/>
            </w:rPr>
          </w:pPr>
          <w:r w:rsidRPr="00DE5A4F">
            <w:rPr>
              <w:rFonts w:ascii="Arial" w:hAnsi="Arial"/>
              <w:sz w:val="20"/>
              <w:lang w:val="es-MX"/>
            </w:rPr>
            <w:t xml:space="preserve">APROBADO: </w:t>
          </w:r>
        </w:p>
        <w:p w14:paraId="4C117FCE" w14:textId="15DAAD66" w:rsidR="001079CE" w:rsidRPr="00DE5A4F" w:rsidRDefault="001079CE" w:rsidP="00E66A60">
          <w:pPr>
            <w:pStyle w:val="Header"/>
            <w:rPr>
              <w:rFonts w:ascii="Arial" w:hAnsi="Arial" w:cs="Arial"/>
              <w:sz w:val="20"/>
              <w:szCs w:val="20"/>
              <w:lang w:val="es-MX"/>
            </w:rPr>
          </w:pPr>
          <w:r w:rsidRPr="00DE5A4F">
            <w:rPr>
              <w:rFonts w:ascii="Arial" w:hAnsi="Arial"/>
              <w:sz w:val="20"/>
              <w:lang w:val="es-MX"/>
            </w:rPr>
            <w:t>TÍTULO:      Director financiero o persona designada</w:t>
          </w:r>
        </w:p>
      </w:tc>
    </w:tr>
    <w:tr w:rsidR="001079CE" w:rsidRPr="00F95FAC" w14:paraId="5B670641" w14:textId="77777777" w:rsidTr="00367B1B">
      <w:trPr>
        <w:trHeight w:val="440"/>
      </w:trPr>
      <w:tc>
        <w:tcPr>
          <w:tcW w:w="5148" w:type="dxa"/>
          <w:gridSpan w:val="2"/>
          <w:tcBorders>
            <w:bottom w:val="single" w:sz="4" w:space="0" w:color="auto"/>
          </w:tcBorders>
          <w:shd w:val="clear" w:color="auto" w:fill="auto"/>
          <w:vAlign w:val="center"/>
        </w:tcPr>
        <w:p w14:paraId="5B87FCA6" w14:textId="77777777" w:rsidR="001079CE" w:rsidRPr="00F95FAC" w:rsidRDefault="001079CE" w:rsidP="00E66A60">
          <w:pPr>
            <w:pStyle w:val="Header"/>
            <w:rPr>
              <w:rFonts w:ascii="Arial" w:hAnsi="Arial" w:cs="Arial"/>
              <w:sz w:val="20"/>
              <w:szCs w:val="20"/>
            </w:rPr>
          </w:pPr>
          <w:r>
            <w:rPr>
              <w:rFonts w:ascii="Arial" w:hAnsi="Arial"/>
              <w:sz w:val="20"/>
            </w:rPr>
            <w:t>REVISADO:</w:t>
          </w:r>
        </w:p>
      </w:tc>
      <w:tc>
        <w:tcPr>
          <w:tcW w:w="5292" w:type="dxa"/>
          <w:gridSpan w:val="2"/>
          <w:tcBorders>
            <w:bottom w:val="single" w:sz="4" w:space="0" w:color="auto"/>
          </w:tcBorders>
          <w:shd w:val="clear" w:color="auto" w:fill="auto"/>
          <w:vAlign w:val="center"/>
        </w:tcPr>
        <w:p w14:paraId="0AF45B80" w14:textId="77777777" w:rsidR="001079CE" w:rsidRPr="00F95FAC" w:rsidRDefault="001079CE" w:rsidP="00E66A60">
          <w:pPr>
            <w:pStyle w:val="Header"/>
            <w:rPr>
              <w:rFonts w:ascii="Arial" w:hAnsi="Arial" w:cs="Arial"/>
              <w:sz w:val="20"/>
              <w:szCs w:val="20"/>
            </w:rPr>
          </w:pPr>
          <w:r>
            <w:rPr>
              <w:rFonts w:ascii="Arial" w:hAnsi="Arial"/>
              <w:sz w:val="20"/>
            </w:rPr>
            <w:t xml:space="preserve">FIRMA: </w:t>
          </w:r>
        </w:p>
      </w:tc>
    </w:tr>
  </w:tbl>
  <w:p w14:paraId="38BFDC85" w14:textId="29FEDDE1" w:rsidR="001079CE" w:rsidRPr="00E66A60" w:rsidRDefault="001079CE" w:rsidP="00E66A60">
    <w:pPr>
      <w:spacing w:line="259" w:lineRule="auto"/>
      <w:ind w:right="11231"/>
      <w:rPr>
        <w:sz w:val="2"/>
        <w:szCs w:val="2"/>
      </w:rPr>
    </w:pPr>
    <w:r>
      <w:rPr>
        <w:rFonts w:ascii="Calibri" w:hAnsi="Calibri"/>
        <w:noProof/>
        <w:sz w:val="22"/>
      </w:rPr>
      <mc:AlternateContent>
        <mc:Choice Requires="wpg">
          <w:drawing>
            <wp:anchor distT="0" distB="0" distL="114300" distR="114300" simplePos="0" relativeHeight="251662848" behindDoc="0" locked="0" layoutInCell="1" allowOverlap="1" wp14:anchorId="644D8A9C" wp14:editId="0DCB613C">
              <wp:simplePos x="0" y="0"/>
              <wp:positionH relativeFrom="page">
                <wp:posOffset>304800</wp:posOffset>
              </wp:positionH>
              <wp:positionV relativeFrom="page">
                <wp:posOffset>304800</wp:posOffset>
              </wp:positionV>
              <wp:extent cx="7162800" cy="6096"/>
              <wp:effectExtent l="0" t="0" r="0" b="0"/>
              <wp:wrapSquare wrapText="bothSides"/>
              <wp:docPr id="22035" name="Group 22035"/>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2932" name="Shape 229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3" name="Shape 2293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4" name="Shape 2293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04FE39B3" id="Group 22035" o:spid="_x0000_s1026" style="position:absolute;margin-left:24pt;margin-top:24pt;width:564pt;height:.5pt;z-index:251662848;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">
              <v:shape id="Shape 2293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OEMYA&#10;AADeAAAADwAAAGRycy9kb3ducmV2LnhtbESPQWvCQBSE70L/w/IKvemmqViN2UhbEKQgtNaDx2f2&#10;NQnNvo27q6b/3hUEj8PMfMPki9604kTON5YVPI8SEMSl1Q1XCrY/y+EUhA/IGlvLpOCfPCyKh0GO&#10;mbZn/qbTJlQiQthnqKAOocuk9GVNBv3IdsTR+7XOYIjSVVI7PEe4aWWaJBNpsOG4UGNHHzWVf5uj&#10;UdAdKrc7eP3O++PX5ysnK+rXY6WeHvu3OYhAfbiHb+2VVpCms5cUrnfiF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sOEMYAAADeAAAADwAAAAAAAAAAAAAAAACYAgAAZHJz&#10;L2Rvd25yZXYueG1sUEsFBgAAAAAEAAQA9QAAAIsDAAAAAA==&#10;" path="m,l9144,r,9144l,9144,,e" fillcolor="black" stroked="f" strokeweight="0">
                <v:stroke miterlimit="83231f" joinstyle="miter"/>
                <v:path arrowok="t" textboxrect="0,0,9144,9144"/>
              </v:shape>
              <v:shape id="Shape 2293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RgMcA&#10;AADeAAAADwAAAGRycy9kb3ducmV2LnhtbESP3WrCQBSE74W+w3IKvSm6Mf5HV5GKUGgR/x7gkD0m&#10;abNnQ3aN8e27QsHLYWa+YRar1pSiodoVlhX0exEI4tTqgjMF59O2OwXhPLLG0jIpuJOD1fKls8BE&#10;2xsfqDn6TAQIuwQV5N5XiZQuzcmg69mKOHgXWxv0QdaZ1DXeAtyUMo6isTRYcFjIsaKPnNLf49Uo&#10;GPZ3u9F60rxv9t9b/vki19zbVKm313Y9B+Gp9c/wf/tTK4jj2WAAjzvh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x0YDHAAAA3gAAAA8AAAAAAAAAAAAAAAAAmAIAAGRy&#10;cy9kb3ducmV2LnhtbFBLBQYAAAAABAAEAPUAAACMAwAAAAA=&#10;" path="m,l7150609,r,9144l,9144,,e" fillcolor="black" stroked="f" strokeweight="0">
                <v:stroke miterlimit="83231f" joinstyle="miter"/>
                <v:path arrowok="t" textboxrect="0,0,7150609,9144"/>
              </v:shape>
              <v:shape id="Shape 2293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4z/8YA&#10;AADeAAAADwAAAGRycy9kb3ducmV2LnhtbESPQWsCMRSE74X+h/AK3jTrKq3dGkUFQQTBqgePr5vX&#10;3cXNy5pEXf+9KQg9DjPzDTOetqYWV3K+sqyg30tAEOdWV1woOOyX3REIH5A11pZJwZ08TCevL2PM&#10;tL3xN113oRARwj5DBWUITSalz0sy6Hu2IY7er3UGQ5SukNrhLcJNLdMkeZcGK44LJTa0KCk/7S5G&#10;QXMu3PHs9Zx/Ltv1BycrajdDpTpv7ewLRKA2/Ief7ZVWkKafgy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4z/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hAnsi="Calibri"/>
        <w:noProof/>
        <w:sz w:val="22"/>
      </w:rPr>
      <mc:AlternateContent>
        <mc:Choice Requires="wpg">
          <w:drawing>
            <wp:anchor distT="0" distB="0" distL="114300" distR="114300" simplePos="0" relativeHeight="251663872" behindDoc="1" locked="0" layoutInCell="1" allowOverlap="1" wp14:anchorId="4E5DF71D" wp14:editId="05DDF5D8">
              <wp:simplePos x="0" y="0"/>
              <wp:positionH relativeFrom="page">
                <wp:posOffset>304800</wp:posOffset>
              </wp:positionH>
              <wp:positionV relativeFrom="page">
                <wp:posOffset>310896</wp:posOffset>
              </wp:positionV>
              <wp:extent cx="7162800" cy="9436608"/>
              <wp:effectExtent l="0" t="0" r="0" b="0"/>
              <wp:wrapNone/>
              <wp:docPr id="22039" name="Group 22039"/>
              <wp:cNvGraphicFramePr/>
              <a:graphic xmlns:a="http://schemas.openxmlformats.org/drawingml/2006/main">
                <a:graphicData uri="http://schemas.microsoft.com/office/word/2010/wordprocessingGroup">
                  <wpg:wgp>
                    <wpg:cNvGrpSpPr/>
                    <wpg:grpSpPr>
                      <a:xfrm>
                        <a:off x="0" y="0"/>
                        <a:ext cx="7162800" cy="9436608"/>
                        <a:chOff x="0" y="0"/>
                        <a:chExt cx="7162800" cy="9436608"/>
                      </a:xfrm>
                    </wpg:grpSpPr>
                    <wps:wsp>
                      <wps:cNvPr id="22938" name="Shape 22938"/>
                      <wps:cNvSpPr/>
                      <wps:spPr>
                        <a:xfrm>
                          <a:off x="0"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9" name="Shape 22939"/>
                      <wps:cNvSpPr/>
                      <wps:spPr>
                        <a:xfrm>
                          <a:off x="7156704" y="0"/>
                          <a:ext cx="9144" cy="9436608"/>
                        </a:xfrm>
                        <a:custGeom>
                          <a:avLst/>
                          <a:gdLst/>
                          <a:ahLst/>
                          <a:cxnLst/>
                          <a:rect l="0" t="0" r="0" b="0"/>
                          <a:pathLst>
                            <a:path w="9144" h="9436608">
                              <a:moveTo>
                                <a:pt x="0" y="0"/>
                              </a:moveTo>
                              <a:lnTo>
                                <a:pt x="9144" y="0"/>
                              </a:lnTo>
                              <a:lnTo>
                                <a:pt x="9144" y="9436608"/>
                              </a:lnTo>
                              <a:lnTo>
                                <a:pt x="0" y="9436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14B71909" id="Group 22039" o:spid="_x0000_s1026" style="position:absolute;margin-left:24pt;margin-top:24.5pt;width:564pt;height:743.05pt;z-index:-251652608;mso-position-horizontal-relative:page;mso-position-vertical-relative:page" coordsize="71628,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">
              <v:shape id="Shape 22938" o:spid="_x0000_s1027" style="position:absolute;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S7cMA&#10;AADeAAAADwAAAGRycy9kb3ducmV2LnhtbERPTYvCMBC9C/sfwix409SK4tamsugK6s2uB49DM7Zl&#10;m0lpslr99eYgeHy873TVm0ZcqXO1ZQWTcQSCuLC65lLB6Xc7WoBwHlljY5kU3MnBKvsYpJhoe+Mj&#10;XXNfihDCLkEFlfdtIqUrKjLoxrYlDtzFdgZ9gF0pdYe3EG4aGUfRXBqsOTRU2NK6ouIv/zcKzicz&#10;Lw44aR4/s+1jscn38e48U2r42X8vQXjq/Vv8cu+0gjj+moa94U64Aj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nS7cMAAADeAAAADwAAAAAAAAAAAAAAAACYAgAAZHJzL2Rv&#10;d25yZXYueG1sUEsFBgAAAAAEAAQA9QAAAIgDAAAAAA==&#10;" path="m,l9144,r,9436608l,9436608,,e" fillcolor="black" stroked="f" strokeweight="0">
                <v:stroke miterlimit="83231f" joinstyle="miter"/>
                <v:path arrowok="t" textboxrect="0,0,9144,9436608"/>
              </v:shape>
              <v:shape id="Shape 22939" o:spid="_x0000_s1028" style="position:absolute;left:71567;width:91;height:94366;visibility:visible;mso-wrap-style:square;v-text-anchor:top" coordsize="9144,94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3dsYA&#10;AADeAAAADwAAAGRycy9kb3ducmV2LnhtbESPQYvCMBSE78L+h/AEb5paUWzXKIuuoN6268Hjo3nb&#10;FpuX0mS1+uuNIHgcZuYbZrHqTC0u1LrKsoLxKAJBnFtdcaHg+LsdzkE4j6yxtkwKbuRgtfzoLTDV&#10;9so/dMl8IQKEXYoKSu+bVEqXl2TQjWxDHLw/2xr0QbaF1C1eA9zUMo6imTRYcVgosaF1Sfk5+zcK&#10;Tkczyw84ru/f0+19vsn28e40VWrQ774+QXjq/Dv8au+0gjhOJgk874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V3dsYAAADeAAAADwAAAAAAAAAAAAAAAACYAgAAZHJz&#10;L2Rvd25yZXYueG1sUEsFBgAAAAAEAAQA9QAAAIsDAAAAAA==&#10;" path="m,l9144,r,9436608l,9436608,,e" fillcolor="black" stroked="f" strokeweight="0">
                <v:stroke miterlimit="83231f" joinstyle="miter"/>
                <v:path arrowok="t" textboxrect="0,0,9144,9436608"/>
              </v:shape>
              <w10:wrap anchorx="page" anchory="pag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A978A9" w14:textId="77777777" w:rsidR="001079CE" w:rsidRDefault="001079CE">
    <w:pPr>
      <w:spacing w:line="259" w:lineRule="auto"/>
      <w:ind w:left="-1008" w:right="11231"/>
    </w:pPr>
    <w:r>
      <w:rPr>
        <w:rFonts w:ascii="Calibri" w:hAnsi="Calibri"/>
        <w:noProof/>
        <w:sz w:val="22"/>
      </w:rPr>
      <mc:AlternateContent>
        <mc:Choice Requires="wpg">
          <w:drawing>
            <wp:anchor distT="0" distB="0" distL="114300" distR="114300" simplePos="0" relativeHeight="251664896" behindDoc="0" locked="0" layoutInCell="1" allowOverlap="1" wp14:anchorId="72899F40" wp14:editId="24AF51EA">
              <wp:simplePos x="0" y="0"/>
              <wp:positionH relativeFrom="page">
                <wp:posOffset>304800</wp:posOffset>
              </wp:positionH>
              <wp:positionV relativeFrom="page">
                <wp:posOffset>304800</wp:posOffset>
              </wp:positionV>
              <wp:extent cx="7162800" cy="6096"/>
              <wp:effectExtent l="0" t="0" r="0" b="0"/>
              <wp:wrapSquare wrapText="bothSides"/>
              <wp:docPr id="21872" name="Group 21872"/>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2922" name="Shape 229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3" name="Shape 22923"/>
                      <wps:cNvSpPr/>
                      <wps:spPr>
                        <a:xfrm>
                          <a:off x="6096" y="0"/>
                          <a:ext cx="7150609" cy="9144"/>
                        </a:xfrm>
                        <a:custGeom>
                          <a:avLst/>
                          <a:gdLst/>
                          <a:ahLst/>
                          <a:cxnLst/>
                          <a:rect l="0" t="0" r="0" b="0"/>
                          <a:pathLst>
                            <a:path w="7150609" h="9144">
                              <a:moveTo>
                                <a:pt x="0" y="0"/>
                              </a:moveTo>
                              <a:lnTo>
                                <a:pt x="7150609" y="0"/>
                              </a:lnTo>
                              <a:lnTo>
                                <a:pt x="715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4" name="Shape 22924"/>
                      <wps:cNvSpPr/>
                      <wps:spPr>
                        <a:xfrm>
                          <a:off x="7156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670C997F" id="Group 21872" o:spid="_x0000_s1026" style="position:absolute;margin-left:24pt;margin-top:24pt;width:564pt;height:.5pt;z-index:251664896;mso-position-horizontal-relative:page;mso-position-vertical-relative:page" coordsize="716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">
              <v:shape id="Shape 2292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YzcYA&#10;AADeAAAADwAAAGRycy9kb3ducmV2LnhtbESPT2sCMRTE7wW/Q3hCb5ptKNWuRtFCQQoF//Tg8bl5&#10;7i7dvKxJ1PXbm4LQ4zAzv2Gm88424kI+1I41vAwzEMSFMzWXGn52n4MxiBCRDTaOScONAsxnvacp&#10;5sZdeUOXbSxFgnDIUUMVY5tLGYqKLIaha4mTd3TeYkzSl9J4vCa4baTKsjdpsea0UGFLHxUVv9uz&#10;1dCeSr8/BbPkw3n9NeJsRd33q9bP/W4xARGpi//hR3tlNCj1rhT83U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KYzcYAAADeAAAADwAAAAAAAAAAAAAAAACYAgAAZHJz&#10;L2Rvd25yZXYueG1sUEsFBgAAAAAEAAQA9QAAAIsDAAAAAA==&#10;" path="m,l9144,r,9144l,9144,,e" fillcolor="black" stroked="f" strokeweight="0">
                <v:stroke miterlimit="83231f" joinstyle="miter"/>
                <v:path arrowok="t" textboxrect="0,0,9144,9144"/>
              </v:shape>
              <v:shape id="Shape 22923" o:spid="_x0000_s1028" style="position:absolute;left:60;width:71507;height:91;visibility:visible;mso-wrap-style:square;v-text-anchor:top" coordsize="7150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HXcgA&#10;AADeAAAADwAAAGRycy9kb3ducmV2LnhtbESP3WrCQBSE7wt9h+UI3ohuTLU/0VWkJSAoUm0f4JA9&#10;TVKzZ0N2m8S3dwWhl8PMfMMs172pREuNKy0rmE4iEMSZ1SXnCr6/0vErCOeRNVaWScGFHKxXjw9L&#10;TLTt+EjtyeciQNglqKDwvk6kdFlBBt3E1sTB+7GNQR9kk0vdYBfgppJxFD1LgyWHhQJrei8oO5/+&#10;jILZ9HCYb17a0cfnPuXfHbn20mdKDQf9ZgHCU+//w/f2ViuI47f4C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KEddyAAAAN4AAAAPAAAAAAAAAAAAAAAAAJgCAABk&#10;cnMvZG93bnJldi54bWxQSwUGAAAAAAQABAD1AAAAjQMAAAAA&#10;" path="m,l7150609,r,9144l,9144,,e" fillcolor="black" stroked="f" strokeweight="0">
                <v:stroke miterlimit="83231f" joinstyle="miter"/>
                <v:path arrowok="t" textboxrect="0,0,7150609,9144"/>
              </v:shape>
              <v:shape id="Shape 22924" o:spid="_x0000_s1029" style="position:absolute;left:71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lIsYA&#10;AADeAAAADwAAAGRycy9kb3ducmV2LnhtbESPQWvCQBSE70L/w/KE3nRjELWpm1CFgggFTXvo8TX7&#10;moRm38bdVdN/3y0IHoeZ+YZZF4PpxIWcby0rmE0TEMSV1S3XCj7eXycrED4ga+wsk4Jf8lDkD6M1&#10;Ztpe+UiXMtQiQthnqKAJoc+k9FVDBv3U9sTR+7bOYIjS1VI7vEa46WSaJAtpsOW40GBP24aqn/Js&#10;FPSn2n2evN7w1/mwX3Kyo+FtrtTjeHh5BhFoCPfwrb3TCtL0KZ3D/514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elI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6386C66E" w14:textId="77777777" w:rsidR="001079CE" w:rsidRDefault="001079CE"/>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710"/>
      <w:gridCol w:w="3060"/>
      <w:gridCol w:w="2232"/>
    </w:tblGrid>
    <w:tr w:rsidR="001079CE" w:rsidRPr="00FE2F76" w14:paraId="5785AF4B" w14:textId="77777777" w:rsidTr="00C309A6">
      <w:trPr>
        <w:trHeight w:val="383"/>
      </w:trPr>
      <w:tc>
        <w:tcPr>
          <w:tcW w:w="3438" w:type="dxa"/>
          <w:vMerge w:val="restart"/>
        </w:tcPr>
        <w:p w14:paraId="51DEDEAB" w14:textId="59DAC334" w:rsidR="001079CE" w:rsidRPr="0044679B" w:rsidRDefault="00C532D9" w:rsidP="0044679B">
          <w:r>
            <w:rPr>
              <w:noProof/>
            </w:rPr>
            <w:drawing>
              <wp:inline distT="0" distB="0" distL="0" distR="0" wp14:anchorId="387F8C84" wp14:editId="103E69A4">
                <wp:extent cx="2000816" cy="608943"/>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H_Logo.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01300" cy="609090"/>
                        </a:xfrm>
                        <a:prstGeom prst="rect">
                          <a:avLst/>
                        </a:prstGeom>
                      </pic:spPr>
                    </pic:pic>
                  </a:graphicData>
                </a:graphic>
              </wp:inline>
            </w:drawing>
          </w:r>
        </w:p>
      </w:tc>
      <w:tc>
        <w:tcPr>
          <w:tcW w:w="4770" w:type="dxa"/>
          <w:gridSpan w:val="2"/>
          <w:vAlign w:val="center"/>
        </w:tcPr>
        <w:p w14:paraId="6DA4B37B" w14:textId="0CBBEAB8" w:rsidR="001079CE" w:rsidRPr="00FE2F76" w:rsidRDefault="001079CE" w:rsidP="00403928">
          <w:pPr>
            <w:pStyle w:val="Header"/>
            <w:rPr>
              <w:rFonts w:ascii="Arial" w:hAnsi="Arial" w:cs="Arial"/>
              <w:sz w:val="20"/>
              <w:szCs w:val="20"/>
            </w:rPr>
          </w:pPr>
          <w:r>
            <w:rPr>
              <w:rFonts w:ascii="Arial" w:hAnsi="Arial"/>
              <w:sz w:val="20"/>
            </w:rPr>
            <w:t>SECCIÓN: Manual administrativo</w:t>
          </w:r>
        </w:p>
      </w:tc>
      <w:tc>
        <w:tcPr>
          <w:tcW w:w="2232" w:type="dxa"/>
          <w:shd w:val="clear" w:color="auto" w:fill="auto"/>
          <w:vAlign w:val="center"/>
        </w:tcPr>
        <w:p w14:paraId="62865C09" w14:textId="0EC1FB84" w:rsidR="001079CE" w:rsidRPr="00FE2F76" w:rsidRDefault="001079CE" w:rsidP="00C309A6">
          <w:pPr>
            <w:pStyle w:val="Header"/>
            <w:rPr>
              <w:rFonts w:ascii="Arial" w:hAnsi="Arial" w:cs="Arial"/>
              <w:sz w:val="20"/>
              <w:szCs w:val="20"/>
            </w:rPr>
          </w:pPr>
          <w:r w:rsidRPr="00FE2F76">
            <w:rPr>
              <w:rFonts w:ascii="Arial" w:hAnsi="Arial"/>
              <w:sz w:val="20"/>
              <w:szCs w:val="20"/>
            </w:rPr>
            <w:t xml:space="preserve">Página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PAGE </w:instrText>
          </w:r>
          <w:r w:rsidRPr="00FE2F76">
            <w:rPr>
              <w:rStyle w:val="PageNumber"/>
              <w:rFonts w:ascii="Arial" w:hAnsi="Arial" w:cs="Arial"/>
              <w:sz w:val="20"/>
              <w:szCs w:val="20"/>
            </w:rPr>
            <w:fldChar w:fldCharType="separate"/>
          </w:r>
          <w:r w:rsidR="00C532D9">
            <w:rPr>
              <w:rStyle w:val="PageNumber"/>
              <w:rFonts w:ascii="Arial" w:hAnsi="Arial" w:cs="Arial"/>
              <w:noProof/>
              <w:sz w:val="20"/>
              <w:szCs w:val="20"/>
            </w:rPr>
            <w:t>10</w:t>
          </w:r>
          <w:r w:rsidRPr="00FE2F76">
            <w:rPr>
              <w:rStyle w:val="PageNumber"/>
              <w:rFonts w:ascii="Arial" w:hAnsi="Arial" w:cs="Arial"/>
              <w:sz w:val="20"/>
              <w:szCs w:val="20"/>
            </w:rPr>
            <w:fldChar w:fldCharType="end"/>
          </w:r>
          <w:r w:rsidRPr="00FE2F76">
            <w:rPr>
              <w:rStyle w:val="PageNumber"/>
              <w:rFonts w:ascii="Arial" w:hAnsi="Arial"/>
              <w:sz w:val="20"/>
              <w:szCs w:val="20"/>
            </w:rPr>
            <w:t xml:space="preserve"> de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NUMPAGES </w:instrText>
          </w:r>
          <w:r w:rsidRPr="00FE2F76">
            <w:rPr>
              <w:rStyle w:val="PageNumber"/>
              <w:rFonts w:ascii="Arial" w:hAnsi="Arial" w:cs="Arial"/>
              <w:sz w:val="20"/>
              <w:szCs w:val="20"/>
            </w:rPr>
            <w:fldChar w:fldCharType="separate"/>
          </w:r>
          <w:r w:rsidR="00C532D9">
            <w:rPr>
              <w:rStyle w:val="PageNumber"/>
              <w:rFonts w:ascii="Arial" w:hAnsi="Arial" w:cs="Arial"/>
              <w:noProof/>
              <w:sz w:val="20"/>
              <w:szCs w:val="20"/>
            </w:rPr>
            <w:t>10</w:t>
          </w:r>
          <w:r w:rsidRPr="00FE2F76">
            <w:rPr>
              <w:rStyle w:val="PageNumber"/>
              <w:rFonts w:ascii="Arial" w:hAnsi="Arial" w:cs="Arial"/>
              <w:sz w:val="20"/>
              <w:szCs w:val="20"/>
            </w:rPr>
            <w:fldChar w:fldCharType="end"/>
          </w:r>
        </w:p>
      </w:tc>
    </w:tr>
    <w:tr w:rsidR="001079CE" w:rsidRPr="00FE2F76" w14:paraId="00A53044" w14:textId="77777777" w:rsidTr="0044679B">
      <w:trPr>
        <w:trHeight w:val="323"/>
      </w:trPr>
      <w:tc>
        <w:tcPr>
          <w:tcW w:w="3438" w:type="dxa"/>
          <w:vMerge/>
        </w:tcPr>
        <w:p w14:paraId="3EA2AAE9" w14:textId="77777777" w:rsidR="001079CE" w:rsidRPr="00FE2F76" w:rsidRDefault="001079CE" w:rsidP="00C309A6">
          <w:pPr>
            <w:pStyle w:val="Header"/>
            <w:rPr>
              <w:rFonts w:ascii="Arial" w:hAnsi="Arial" w:cs="Arial"/>
              <w:sz w:val="20"/>
              <w:szCs w:val="20"/>
            </w:rPr>
          </w:pPr>
        </w:p>
      </w:tc>
      <w:tc>
        <w:tcPr>
          <w:tcW w:w="4770" w:type="dxa"/>
          <w:gridSpan w:val="2"/>
          <w:vAlign w:val="center"/>
        </w:tcPr>
        <w:p w14:paraId="01837E3F" w14:textId="5B63596E" w:rsidR="001079CE" w:rsidRPr="00FE2F76" w:rsidRDefault="001079CE" w:rsidP="00403928">
          <w:pPr>
            <w:pStyle w:val="Header"/>
            <w:rPr>
              <w:rFonts w:ascii="Arial" w:hAnsi="Arial" w:cs="Arial"/>
              <w:sz w:val="20"/>
              <w:szCs w:val="20"/>
            </w:rPr>
          </w:pPr>
          <w:r>
            <w:rPr>
              <w:rFonts w:ascii="Arial" w:hAnsi="Arial"/>
              <w:sz w:val="20"/>
            </w:rPr>
            <w:t>NÚMERO: QSP-ADM-MI-0011</w:t>
          </w:r>
        </w:p>
      </w:tc>
      <w:tc>
        <w:tcPr>
          <w:tcW w:w="2232" w:type="dxa"/>
          <w:shd w:val="clear" w:color="auto" w:fill="auto"/>
          <w:vAlign w:val="center"/>
        </w:tcPr>
        <w:p w14:paraId="2C8EE2F2" w14:textId="77777777" w:rsidR="001079CE" w:rsidRPr="00FE2F76" w:rsidRDefault="001079CE" w:rsidP="00C309A6">
          <w:pPr>
            <w:pStyle w:val="Header"/>
            <w:rPr>
              <w:rFonts w:ascii="Arial" w:hAnsi="Arial" w:cs="Arial"/>
              <w:sz w:val="20"/>
              <w:szCs w:val="20"/>
            </w:rPr>
          </w:pPr>
          <w:r>
            <w:rPr>
              <w:rFonts w:ascii="Arial" w:hAnsi="Arial"/>
              <w:sz w:val="20"/>
            </w:rPr>
            <w:t>Nivel de la revisión: 0</w:t>
          </w:r>
        </w:p>
      </w:tc>
    </w:tr>
    <w:tr w:rsidR="001079CE" w:rsidRPr="00651032" w14:paraId="42724FD0" w14:textId="77777777" w:rsidTr="00C309A6">
      <w:trPr>
        <w:trHeight w:val="576"/>
      </w:trPr>
      <w:tc>
        <w:tcPr>
          <w:tcW w:w="3438" w:type="dxa"/>
          <w:shd w:val="clear" w:color="auto" w:fill="auto"/>
          <w:vAlign w:val="center"/>
        </w:tcPr>
        <w:p w14:paraId="5C395138" w14:textId="2F3C550C" w:rsidR="001079CE" w:rsidRPr="00FE2F76" w:rsidRDefault="001079CE" w:rsidP="00403928">
          <w:pPr>
            <w:pStyle w:val="Header"/>
            <w:rPr>
              <w:rFonts w:ascii="Arial" w:hAnsi="Arial" w:cs="Arial"/>
              <w:sz w:val="20"/>
              <w:szCs w:val="20"/>
            </w:rPr>
          </w:pPr>
          <w:r>
            <w:rPr>
              <w:rFonts w:ascii="Arial" w:hAnsi="Arial"/>
              <w:sz w:val="20"/>
            </w:rPr>
            <w:t>PREPARADO: 10/01/2016</w:t>
          </w:r>
        </w:p>
      </w:tc>
      <w:tc>
        <w:tcPr>
          <w:tcW w:w="7002" w:type="dxa"/>
          <w:gridSpan w:val="3"/>
          <w:tcBorders>
            <w:bottom w:val="single" w:sz="4" w:space="0" w:color="auto"/>
          </w:tcBorders>
          <w:shd w:val="clear" w:color="auto" w:fill="auto"/>
          <w:vAlign w:val="center"/>
        </w:tcPr>
        <w:p w14:paraId="1DEDAF7F" w14:textId="32DEDF94" w:rsidR="001079CE" w:rsidRPr="00DE5A4F" w:rsidRDefault="001079CE" w:rsidP="00403928">
          <w:pPr>
            <w:pStyle w:val="Header"/>
            <w:rPr>
              <w:rFonts w:ascii="Arial" w:hAnsi="Arial" w:cs="Arial"/>
              <w:sz w:val="20"/>
              <w:szCs w:val="20"/>
              <w:lang w:val="es-MX"/>
            </w:rPr>
          </w:pPr>
          <w:r w:rsidRPr="00DE5A4F">
            <w:rPr>
              <w:rFonts w:ascii="Arial" w:hAnsi="Arial"/>
              <w:sz w:val="20"/>
              <w:lang w:val="es-MX"/>
            </w:rPr>
            <w:t xml:space="preserve">TÍTULO: Programa de Asistencia Médica y Financiera </w:t>
          </w:r>
        </w:p>
      </w:tc>
    </w:tr>
    <w:tr w:rsidR="001079CE" w:rsidRPr="00651032" w14:paraId="21751DC8" w14:textId="77777777" w:rsidTr="00383494">
      <w:trPr>
        <w:trHeight w:val="576"/>
      </w:trPr>
      <w:tc>
        <w:tcPr>
          <w:tcW w:w="5148" w:type="dxa"/>
          <w:gridSpan w:val="2"/>
          <w:shd w:val="clear" w:color="auto" w:fill="auto"/>
          <w:vAlign w:val="center"/>
        </w:tcPr>
        <w:p w14:paraId="366CACA4" w14:textId="77777777" w:rsidR="001079CE" w:rsidRPr="00FE2F76" w:rsidRDefault="001079CE" w:rsidP="00C309A6">
          <w:pPr>
            <w:pStyle w:val="Header"/>
            <w:rPr>
              <w:rFonts w:ascii="Arial" w:hAnsi="Arial" w:cs="Arial"/>
              <w:sz w:val="20"/>
              <w:szCs w:val="20"/>
            </w:rPr>
          </w:pPr>
          <w:r>
            <w:rPr>
              <w:rFonts w:ascii="Arial" w:hAnsi="Arial"/>
              <w:sz w:val="20"/>
            </w:rPr>
            <w:t>REVISADO:</w:t>
          </w:r>
        </w:p>
      </w:tc>
      <w:tc>
        <w:tcPr>
          <w:tcW w:w="5292" w:type="dxa"/>
          <w:gridSpan w:val="2"/>
          <w:shd w:val="clear" w:color="auto" w:fill="auto"/>
          <w:vAlign w:val="center"/>
        </w:tcPr>
        <w:p w14:paraId="0227CD66" w14:textId="77777777" w:rsidR="001079CE" w:rsidRPr="00DE5A4F" w:rsidRDefault="001079CE" w:rsidP="00403928">
          <w:pPr>
            <w:pStyle w:val="Header"/>
            <w:rPr>
              <w:rFonts w:ascii="Arial" w:hAnsi="Arial" w:cs="Arial"/>
              <w:sz w:val="20"/>
              <w:szCs w:val="20"/>
              <w:lang w:val="es-MX"/>
            </w:rPr>
          </w:pPr>
          <w:r w:rsidRPr="00DE5A4F">
            <w:rPr>
              <w:rFonts w:ascii="Arial" w:hAnsi="Arial"/>
              <w:sz w:val="20"/>
              <w:lang w:val="es-MX"/>
            </w:rPr>
            <w:t xml:space="preserve">APROBADO: </w:t>
          </w:r>
        </w:p>
        <w:p w14:paraId="4BFF6FE9" w14:textId="77777777" w:rsidR="001079CE" w:rsidRPr="00DE5A4F" w:rsidRDefault="001079CE" w:rsidP="00403928">
          <w:pPr>
            <w:pStyle w:val="Header"/>
            <w:rPr>
              <w:rFonts w:ascii="Arial" w:hAnsi="Arial" w:cs="Arial"/>
              <w:sz w:val="20"/>
              <w:szCs w:val="20"/>
              <w:lang w:val="es-MX"/>
            </w:rPr>
          </w:pPr>
          <w:r w:rsidRPr="00DE5A4F">
            <w:rPr>
              <w:rFonts w:ascii="Arial" w:hAnsi="Arial"/>
              <w:sz w:val="20"/>
              <w:lang w:val="es-MX"/>
            </w:rPr>
            <w:t>TÍTULO:          Director financiero o persona designada</w:t>
          </w:r>
        </w:p>
      </w:tc>
    </w:tr>
    <w:tr w:rsidR="001079CE" w:rsidRPr="00F95FAC" w14:paraId="767EDE7C" w14:textId="77777777" w:rsidTr="00F35B1B">
      <w:trPr>
        <w:trHeight w:val="440"/>
      </w:trPr>
      <w:tc>
        <w:tcPr>
          <w:tcW w:w="5148" w:type="dxa"/>
          <w:gridSpan w:val="2"/>
          <w:tcBorders>
            <w:bottom w:val="single" w:sz="4" w:space="0" w:color="auto"/>
          </w:tcBorders>
          <w:shd w:val="clear" w:color="auto" w:fill="auto"/>
          <w:vAlign w:val="center"/>
        </w:tcPr>
        <w:p w14:paraId="25044DDC" w14:textId="77777777" w:rsidR="001079CE" w:rsidRPr="00F95FAC" w:rsidRDefault="001079CE" w:rsidP="008509DB">
          <w:pPr>
            <w:pStyle w:val="Header"/>
            <w:rPr>
              <w:rFonts w:ascii="Arial" w:hAnsi="Arial" w:cs="Arial"/>
              <w:sz w:val="20"/>
              <w:szCs w:val="20"/>
            </w:rPr>
          </w:pPr>
          <w:r>
            <w:rPr>
              <w:rFonts w:ascii="Arial" w:hAnsi="Arial"/>
              <w:sz w:val="20"/>
            </w:rPr>
            <w:t>REVISADO:</w:t>
          </w:r>
        </w:p>
      </w:tc>
      <w:tc>
        <w:tcPr>
          <w:tcW w:w="5292" w:type="dxa"/>
          <w:gridSpan w:val="2"/>
          <w:tcBorders>
            <w:bottom w:val="single" w:sz="4" w:space="0" w:color="auto"/>
          </w:tcBorders>
          <w:shd w:val="clear" w:color="auto" w:fill="auto"/>
          <w:vAlign w:val="center"/>
        </w:tcPr>
        <w:p w14:paraId="312BC059" w14:textId="77777777" w:rsidR="001079CE" w:rsidRPr="00F95FAC" w:rsidRDefault="001079CE" w:rsidP="0020597B">
          <w:pPr>
            <w:pStyle w:val="Header"/>
            <w:rPr>
              <w:rFonts w:ascii="Arial" w:hAnsi="Arial" w:cs="Arial"/>
              <w:sz w:val="20"/>
              <w:szCs w:val="20"/>
            </w:rPr>
          </w:pPr>
          <w:r>
            <w:rPr>
              <w:rFonts w:ascii="Arial" w:hAnsi="Arial"/>
              <w:sz w:val="20"/>
            </w:rPr>
            <w:t xml:space="preserve">FIRMA: </w:t>
          </w:r>
        </w:p>
      </w:tc>
    </w:tr>
  </w:tbl>
  <w:p w14:paraId="016EBE90" w14:textId="77777777" w:rsidR="001079CE" w:rsidRDefault="001079CE" w:rsidP="00647677">
    <w:bookmarkStart w:id="0" w:name="_GoBack"/>
  </w:p>
  <w:bookmarkEnd w:id="0"/>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4770"/>
      <w:gridCol w:w="2232"/>
    </w:tblGrid>
    <w:tr w:rsidR="001079CE" w:rsidRPr="00FE2F76" w14:paraId="3FEB8112" w14:textId="77777777" w:rsidTr="00C309A6">
      <w:trPr>
        <w:trHeight w:val="383"/>
      </w:trPr>
      <w:tc>
        <w:tcPr>
          <w:tcW w:w="3438" w:type="dxa"/>
          <w:vMerge w:val="restart"/>
        </w:tcPr>
        <w:p w14:paraId="4C3A1C6C" w14:textId="17AA4314" w:rsidR="001079CE" w:rsidRPr="00FE2F76" w:rsidRDefault="001079CE" w:rsidP="00C309A6">
          <w:pPr>
            <w:pStyle w:val="Header"/>
            <w:rPr>
              <w:sz w:val="20"/>
              <w:szCs w:val="20"/>
            </w:rPr>
          </w:pPr>
          <w:r>
            <w:rPr>
              <w:rFonts w:ascii="Arial" w:hAnsi="Arial"/>
              <w:sz w:val="20"/>
              <w:szCs w:val="20"/>
            </w:rPr>
            <w:pict w14:anchorId="50F61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54.85pt;margin-top:-22.75pt;width:143.95pt;height:36.05pt;z-index:-251660800;mso-wrap-edited:f;mso-width-percent:0;mso-height-percent:0;mso-width-percent:0;mso-height-percent:0" o:preferrelative="f" wrapcoords="-100 0 -100 21150 21600 21150 21600 0 -100 0">
                <v:imagedata r:id="rId1" o:title=""/>
                <o:lock v:ext="edit" aspectratio="f"/>
                <w10:wrap type="tight"/>
              </v:shape>
              <o:OLEObject Type="Embed" ProgID="Word.Picture.8" ShapeID="_x0000_s2049" DrawAspect="Content" ObjectID="_1531296241"/>
            </w:pict>
          </w:r>
          <w:r>
            <w:rPr>
              <w:sz w:val="20"/>
            </w:rPr>
            <w:t xml:space="preserve">                                                       </w:t>
          </w:r>
        </w:p>
      </w:tc>
      <w:tc>
        <w:tcPr>
          <w:tcW w:w="4770" w:type="dxa"/>
          <w:vAlign w:val="center"/>
        </w:tcPr>
        <w:p w14:paraId="6C613F43" w14:textId="77777777" w:rsidR="001079CE" w:rsidRPr="00FE2F76" w:rsidRDefault="001079CE" w:rsidP="00FD2B32">
          <w:pPr>
            <w:pStyle w:val="Header"/>
            <w:rPr>
              <w:rFonts w:ascii="Arial" w:hAnsi="Arial" w:cs="Arial"/>
              <w:sz w:val="20"/>
              <w:szCs w:val="20"/>
            </w:rPr>
          </w:pPr>
          <w:r>
            <w:rPr>
              <w:rFonts w:ascii="Arial" w:hAnsi="Arial"/>
              <w:sz w:val="20"/>
            </w:rPr>
            <w:t>SECCIÓN:  Manual/Departamento</w:t>
          </w:r>
        </w:p>
      </w:tc>
      <w:tc>
        <w:tcPr>
          <w:tcW w:w="2232" w:type="dxa"/>
          <w:shd w:val="clear" w:color="auto" w:fill="auto"/>
          <w:vAlign w:val="center"/>
        </w:tcPr>
        <w:p w14:paraId="69C4D9FC" w14:textId="15B61D78" w:rsidR="001079CE" w:rsidRPr="00FE2F76" w:rsidRDefault="001079CE" w:rsidP="004E612D">
          <w:pPr>
            <w:pStyle w:val="Header"/>
            <w:rPr>
              <w:rFonts w:ascii="Arial" w:hAnsi="Arial" w:cs="Arial"/>
              <w:sz w:val="20"/>
              <w:szCs w:val="20"/>
            </w:rPr>
          </w:pPr>
          <w:r w:rsidRPr="00FE2F76">
            <w:rPr>
              <w:rFonts w:ascii="Arial" w:hAnsi="Arial"/>
              <w:sz w:val="20"/>
              <w:szCs w:val="20"/>
            </w:rPr>
            <w:t xml:space="preserve">Página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PAGE </w:instrText>
          </w:r>
          <w:r w:rsidRPr="00FE2F76">
            <w:rPr>
              <w:rStyle w:val="PageNumber"/>
              <w:rFonts w:ascii="Arial" w:hAnsi="Arial" w:cs="Arial"/>
              <w:sz w:val="20"/>
              <w:szCs w:val="20"/>
            </w:rPr>
            <w:fldChar w:fldCharType="separate"/>
          </w:r>
          <w:r>
            <w:rPr>
              <w:rStyle w:val="PageNumber"/>
              <w:rFonts w:ascii="Arial" w:hAnsi="Arial"/>
              <w:sz w:val="20"/>
              <w:szCs w:val="20"/>
            </w:rPr>
            <w:t>1</w:t>
          </w:r>
          <w:r w:rsidRPr="00FE2F76">
            <w:rPr>
              <w:rStyle w:val="PageNumber"/>
              <w:rFonts w:ascii="Arial" w:hAnsi="Arial" w:cs="Arial"/>
              <w:sz w:val="20"/>
              <w:szCs w:val="20"/>
            </w:rPr>
            <w:fldChar w:fldCharType="end"/>
          </w:r>
          <w:r w:rsidRPr="00FE2F76">
            <w:rPr>
              <w:rStyle w:val="PageNumber"/>
              <w:rFonts w:ascii="Arial" w:hAnsi="Arial"/>
              <w:sz w:val="20"/>
              <w:szCs w:val="20"/>
            </w:rPr>
            <w:t xml:space="preserve"> de </w:t>
          </w:r>
          <w:r w:rsidRPr="00FE2F76">
            <w:rPr>
              <w:rStyle w:val="PageNumber"/>
              <w:rFonts w:ascii="Arial" w:hAnsi="Arial" w:cs="Arial"/>
              <w:sz w:val="20"/>
              <w:szCs w:val="20"/>
            </w:rPr>
            <w:fldChar w:fldCharType="begin"/>
          </w:r>
          <w:r w:rsidRPr="00FE2F76">
            <w:rPr>
              <w:rStyle w:val="PageNumber"/>
              <w:rFonts w:ascii="Arial" w:hAnsi="Arial" w:cs="Arial"/>
              <w:sz w:val="20"/>
              <w:szCs w:val="20"/>
            </w:rPr>
            <w:instrText xml:space="preserve"> NUMPAGES </w:instrText>
          </w:r>
          <w:r w:rsidRPr="00FE2F76">
            <w:rPr>
              <w:rStyle w:val="PageNumber"/>
              <w:rFonts w:ascii="Arial" w:hAnsi="Arial" w:cs="Arial"/>
              <w:sz w:val="20"/>
              <w:szCs w:val="20"/>
            </w:rPr>
            <w:fldChar w:fldCharType="separate"/>
          </w:r>
          <w:r>
            <w:rPr>
              <w:rStyle w:val="PageNumber"/>
              <w:rFonts w:ascii="Arial" w:hAnsi="Arial" w:cs="Arial"/>
              <w:noProof/>
              <w:sz w:val="20"/>
              <w:szCs w:val="20"/>
            </w:rPr>
            <w:t>11</w:t>
          </w:r>
          <w:r w:rsidRPr="00FE2F76">
            <w:rPr>
              <w:rStyle w:val="PageNumber"/>
              <w:rFonts w:ascii="Arial" w:hAnsi="Arial" w:cs="Arial"/>
              <w:sz w:val="20"/>
              <w:szCs w:val="20"/>
            </w:rPr>
            <w:fldChar w:fldCharType="end"/>
          </w:r>
        </w:p>
      </w:tc>
    </w:tr>
    <w:tr w:rsidR="001079CE" w:rsidRPr="00FE2F76" w14:paraId="63976AD8" w14:textId="77777777" w:rsidTr="00C309A6">
      <w:trPr>
        <w:trHeight w:val="382"/>
      </w:trPr>
      <w:tc>
        <w:tcPr>
          <w:tcW w:w="3438" w:type="dxa"/>
          <w:vMerge/>
        </w:tcPr>
        <w:p w14:paraId="48C3784A" w14:textId="77777777" w:rsidR="001079CE" w:rsidRPr="00FE2F76" w:rsidRDefault="001079CE">
          <w:pPr>
            <w:pStyle w:val="Header"/>
            <w:rPr>
              <w:rFonts w:ascii="Arial" w:hAnsi="Arial" w:cs="Arial"/>
              <w:sz w:val="20"/>
              <w:szCs w:val="20"/>
            </w:rPr>
          </w:pPr>
        </w:p>
      </w:tc>
      <w:tc>
        <w:tcPr>
          <w:tcW w:w="4770" w:type="dxa"/>
          <w:vAlign w:val="center"/>
        </w:tcPr>
        <w:p w14:paraId="0DEA862D" w14:textId="77777777" w:rsidR="001079CE" w:rsidRPr="00DE5A4F" w:rsidRDefault="001079CE" w:rsidP="00FD2B32">
          <w:pPr>
            <w:pStyle w:val="Header"/>
            <w:rPr>
              <w:rFonts w:ascii="Arial" w:hAnsi="Arial" w:cs="Arial"/>
              <w:sz w:val="20"/>
              <w:szCs w:val="20"/>
              <w:lang w:val="es-MX"/>
            </w:rPr>
          </w:pPr>
          <w:r w:rsidRPr="00DE5A4F">
            <w:rPr>
              <w:rFonts w:ascii="Arial" w:hAnsi="Arial"/>
              <w:sz w:val="20"/>
              <w:lang w:val="es-MX"/>
            </w:rPr>
            <w:t>NÚMERO: SRHF-(MANUAL)-(DEPT)-(NÚMERO)</w:t>
          </w:r>
        </w:p>
      </w:tc>
      <w:tc>
        <w:tcPr>
          <w:tcW w:w="2232" w:type="dxa"/>
          <w:shd w:val="clear" w:color="auto" w:fill="auto"/>
          <w:vAlign w:val="center"/>
        </w:tcPr>
        <w:p w14:paraId="792A3746" w14:textId="77777777" w:rsidR="001079CE" w:rsidRPr="00FE2F76" w:rsidRDefault="001079CE" w:rsidP="004E612D">
          <w:pPr>
            <w:pStyle w:val="Header"/>
            <w:rPr>
              <w:rFonts w:ascii="Arial" w:hAnsi="Arial" w:cs="Arial"/>
              <w:sz w:val="20"/>
              <w:szCs w:val="20"/>
            </w:rPr>
          </w:pPr>
          <w:proofErr w:type="spellStart"/>
          <w:r>
            <w:rPr>
              <w:rFonts w:ascii="Arial" w:hAnsi="Arial"/>
              <w:sz w:val="20"/>
            </w:rPr>
            <w:t>Nivel</w:t>
          </w:r>
          <w:proofErr w:type="spellEnd"/>
          <w:r>
            <w:rPr>
              <w:rFonts w:ascii="Arial" w:hAnsi="Arial"/>
              <w:sz w:val="20"/>
            </w:rPr>
            <w:t xml:space="preserve"> de la </w:t>
          </w:r>
          <w:proofErr w:type="spellStart"/>
          <w:r>
            <w:rPr>
              <w:rFonts w:ascii="Arial" w:hAnsi="Arial"/>
              <w:sz w:val="20"/>
            </w:rPr>
            <w:t>revisión</w:t>
          </w:r>
          <w:proofErr w:type="spellEnd"/>
          <w:r>
            <w:rPr>
              <w:rFonts w:ascii="Arial" w:hAnsi="Arial"/>
              <w:sz w:val="20"/>
            </w:rPr>
            <w:t>: 0</w:t>
          </w:r>
        </w:p>
      </w:tc>
    </w:tr>
    <w:tr w:rsidR="001079CE" w:rsidRPr="00FE2F76" w14:paraId="3353EB59" w14:textId="77777777" w:rsidTr="00C309A6">
      <w:trPr>
        <w:trHeight w:val="576"/>
      </w:trPr>
      <w:tc>
        <w:tcPr>
          <w:tcW w:w="3438" w:type="dxa"/>
          <w:shd w:val="clear" w:color="auto" w:fill="auto"/>
          <w:vAlign w:val="center"/>
        </w:tcPr>
        <w:p w14:paraId="42EAC865" w14:textId="77777777" w:rsidR="001079CE" w:rsidRPr="00FE2F76" w:rsidRDefault="001079CE" w:rsidP="00D20139">
          <w:pPr>
            <w:pStyle w:val="Header"/>
            <w:rPr>
              <w:rFonts w:ascii="Arial" w:hAnsi="Arial" w:cs="Arial"/>
              <w:sz w:val="20"/>
              <w:szCs w:val="20"/>
            </w:rPr>
          </w:pPr>
          <w:r>
            <w:rPr>
              <w:rFonts w:ascii="Arial" w:hAnsi="Arial"/>
              <w:sz w:val="20"/>
            </w:rPr>
            <w:t>PREPARADO:  03/17/10</w:t>
          </w:r>
        </w:p>
      </w:tc>
      <w:tc>
        <w:tcPr>
          <w:tcW w:w="7002" w:type="dxa"/>
          <w:gridSpan w:val="2"/>
          <w:tcBorders>
            <w:bottom w:val="single" w:sz="4" w:space="0" w:color="auto"/>
          </w:tcBorders>
          <w:shd w:val="clear" w:color="auto" w:fill="auto"/>
          <w:vAlign w:val="center"/>
        </w:tcPr>
        <w:p w14:paraId="4416A20F" w14:textId="77777777" w:rsidR="001079CE" w:rsidRPr="00FE2F76" w:rsidRDefault="001079CE" w:rsidP="00D20139">
          <w:pPr>
            <w:pStyle w:val="Header"/>
            <w:rPr>
              <w:rFonts w:ascii="Arial" w:hAnsi="Arial" w:cs="Arial"/>
              <w:sz w:val="20"/>
              <w:szCs w:val="20"/>
            </w:rPr>
          </w:pPr>
          <w:r>
            <w:rPr>
              <w:rFonts w:ascii="Arial" w:hAnsi="Arial"/>
              <w:sz w:val="20"/>
            </w:rPr>
            <w:t xml:space="preserve">TÍTULO: </w:t>
          </w:r>
        </w:p>
      </w:tc>
    </w:tr>
    <w:tr w:rsidR="001079CE" w:rsidRPr="00FE2F76" w14:paraId="0E678700" w14:textId="77777777" w:rsidTr="00C309A6">
      <w:trPr>
        <w:trHeight w:val="576"/>
      </w:trPr>
      <w:tc>
        <w:tcPr>
          <w:tcW w:w="3438" w:type="dxa"/>
          <w:shd w:val="clear" w:color="auto" w:fill="auto"/>
          <w:vAlign w:val="center"/>
        </w:tcPr>
        <w:p w14:paraId="35787D44" w14:textId="77777777" w:rsidR="001079CE" w:rsidRPr="00FE2F76" w:rsidRDefault="001079CE" w:rsidP="00D20139">
          <w:pPr>
            <w:pStyle w:val="Header"/>
            <w:rPr>
              <w:rFonts w:ascii="Arial" w:hAnsi="Arial" w:cs="Arial"/>
              <w:sz w:val="20"/>
              <w:szCs w:val="20"/>
            </w:rPr>
          </w:pPr>
          <w:r>
            <w:rPr>
              <w:rFonts w:ascii="Arial" w:hAnsi="Arial"/>
              <w:sz w:val="20"/>
            </w:rPr>
            <w:t>REVISADO:</w:t>
          </w:r>
        </w:p>
      </w:tc>
      <w:tc>
        <w:tcPr>
          <w:tcW w:w="7002" w:type="dxa"/>
          <w:gridSpan w:val="2"/>
          <w:shd w:val="clear" w:color="auto" w:fill="auto"/>
          <w:vAlign w:val="center"/>
        </w:tcPr>
        <w:p w14:paraId="6A6A5B90" w14:textId="77777777" w:rsidR="001079CE" w:rsidRPr="00FE2F76" w:rsidRDefault="001079CE" w:rsidP="00F412D4">
          <w:pPr>
            <w:pStyle w:val="Header"/>
            <w:rPr>
              <w:rFonts w:ascii="Arial" w:hAnsi="Arial" w:cs="Arial"/>
              <w:sz w:val="20"/>
              <w:szCs w:val="20"/>
            </w:rPr>
          </w:pPr>
          <w:r>
            <w:rPr>
              <w:rFonts w:ascii="Arial" w:hAnsi="Arial"/>
              <w:sz w:val="20"/>
            </w:rPr>
            <w:t xml:space="preserve">APROBADO: </w:t>
          </w:r>
        </w:p>
        <w:p w14:paraId="0D47968E" w14:textId="77777777" w:rsidR="001079CE" w:rsidRPr="00FE2F76" w:rsidRDefault="001079CE" w:rsidP="00F412D4">
          <w:pPr>
            <w:pStyle w:val="Header"/>
            <w:rPr>
              <w:rFonts w:ascii="Arial" w:hAnsi="Arial" w:cs="Arial"/>
              <w:sz w:val="20"/>
              <w:szCs w:val="20"/>
            </w:rPr>
          </w:pPr>
          <w:r>
            <w:rPr>
              <w:rFonts w:ascii="Arial" w:hAnsi="Arial"/>
              <w:sz w:val="20"/>
            </w:rPr>
            <w:t xml:space="preserve">TÍTULO: </w:t>
          </w:r>
        </w:p>
      </w:tc>
    </w:tr>
    <w:tr w:rsidR="001079CE" w:rsidRPr="00FE2F76" w14:paraId="62695EA0" w14:textId="77777777" w:rsidTr="00C309A6">
      <w:trPr>
        <w:trHeight w:val="440"/>
      </w:trPr>
      <w:tc>
        <w:tcPr>
          <w:tcW w:w="3438" w:type="dxa"/>
          <w:tcBorders>
            <w:bottom w:val="single" w:sz="4" w:space="0" w:color="auto"/>
          </w:tcBorders>
          <w:shd w:val="clear" w:color="auto" w:fill="auto"/>
          <w:vAlign w:val="center"/>
        </w:tcPr>
        <w:p w14:paraId="34B2D46E" w14:textId="77777777" w:rsidR="001079CE" w:rsidRPr="00FE2F76" w:rsidRDefault="001079CE" w:rsidP="00D20139">
          <w:pPr>
            <w:pStyle w:val="Header"/>
            <w:rPr>
              <w:rFonts w:ascii="Arial" w:hAnsi="Arial" w:cs="Arial"/>
              <w:sz w:val="20"/>
              <w:szCs w:val="20"/>
            </w:rPr>
          </w:pPr>
        </w:p>
      </w:tc>
      <w:tc>
        <w:tcPr>
          <w:tcW w:w="7002" w:type="dxa"/>
          <w:gridSpan w:val="2"/>
          <w:tcBorders>
            <w:bottom w:val="single" w:sz="4" w:space="0" w:color="auto"/>
          </w:tcBorders>
          <w:shd w:val="clear" w:color="auto" w:fill="auto"/>
          <w:vAlign w:val="center"/>
        </w:tcPr>
        <w:p w14:paraId="4B8C5A19" w14:textId="77777777" w:rsidR="001079CE" w:rsidRPr="00FE2F76" w:rsidRDefault="001079CE" w:rsidP="00D20139">
          <w:pPr>
            <w:pStyle w:val="Header"/>
            <w:rPr>
              <w:rFonts w:ascii="Arial" w:hAnsi="Arial" w:cs="Arial"/>
              <w:sz w:val="20"/>
              <w:szCs w:val="20"/>
            </w:rPr>
          </w:pPr>
          <w:r>
            <w:rPr>
              <w:rFonts w:ascii="Arial" w:hAnsi="Arial"/>
              <w:sz w:val="20"/>
            </w:rPr>
            <w:t>FIRMA:</w:t>
          </w:r>
        </w:p>
      </w:tc>
    </w:tr>
  </w:tbl>
  <w:p w14:paraId="7F600F64" w14:textId="5ACC6912" w:rsidR="001079CE" w:rsidRDefault="001079CE">
    <w:pPr>
      <w:pStyle w:val="Header"/>
    </w:pPr>
  </w:p>
  <w:p w14:paraId="76B9499C" w14:textId="77777777" w:rsidR="001079CE" w:rsidRDefault="001079C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1C9"/>
    <w:multiLevelType w:val="hybridMultilevel"/>
    <w:tmpl w:val="35E4B440"/>
    <w:lvl w:ilvl="0" w:tplc="75801C1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AB2C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2C6D7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EAC74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2447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4541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04A4B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8389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A871A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7AE2834"/>
    <w:multiLevelType w:val="hybridMultilevel"/>
    <w:tmpl w:val="195AE444"/>
    <w:lvl w:ilvl="0" w:tplc="981AC5A0">
      <w:start w:val="1"/>
      <w:numFmt w:val="bullet"/>
      <w:lvlText w:val="•"/>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BA597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CCA3D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82F81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8CA23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1254D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EA60B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FC0C6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3E58E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4DF29AD"/>
    <w:multiLevelType w:val="hybridMultilevel"/>
    <w:tmpl w:val="36B2CB28"/>
    <w:lvl w:ilvl="0" w:tplc="40A8EC3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9C15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E111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9E378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4750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25EE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4E969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04E07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688F8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FEB023A"/>
    <w:multiLevelType w:val="hybridMultilevel"/>
    <w:tmpl w:val="551461EC"/>
    <w:lvl w:ilvl="0" w:tplc="FD9E5A0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E5BB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585AE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44AF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12997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B8279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B660A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0744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CC1CC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A18768A"/>
    <w:multiLevelType w:val="hybridMultilevel"/>
    <w:tmpl w:val="C616B2B0"/>
    <w:lvl w:ilvl="0" w:tplc="B9DEFB8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8F4C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C0C87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22C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476A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7244C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2C1A9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05FE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0E3C2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BF56882"/>
    <w:multiLevelType w:val="hybridMultilevel"/>
    <w:tmpl w:val="29BEA5AE"/>
    <w:lvl w:ilvl="0" w:tplc="AA1C835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6CA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E0800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D4F6F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12248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F0443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AE22E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A5E3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8A0B6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57686A2A"/>
    <w:multiLevelType w:val="hybridMultilevel"/>
    <w:tmpl w:val="51B274A0"/>
    <w:lvl w:ilvl="0" w:tplc="AB9ACAF6">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DE91D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D815E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C5E7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52BEC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EE672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EA2EF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C07BE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B8617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58225B4F"/>
    <w:multiLevelType w:val="hybridMultilevel"/>
    <w:tmpl w:val="784A3826"/>
    <w:lvl w:ilvl="0" w:tplc="5B62567A">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641F6">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C6A331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FBCFB30">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00E4D32">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F8EF9F2">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12656E6">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C4BA94">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34EBA1C">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nsid w:val="615A7B06"/>
    <w:multiLevelType w:val="hybridMultilevel"/>
    <w:tmpl w:val="F640AA74"/>
    <w:lvl w:ilvl="0" w:tplc="24BCCD4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A53F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9A900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003D6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9A798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1A664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83E5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488C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90E53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8415D65"/>
    <w:multiLevelType w:val="hybridMultilevel"/>
    <w:tmpl w:val="1A906086"/>
    <w:lvl w:ilvl="0" w:tplc="BF40993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32147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8076B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C082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A0C6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CCBAA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D0F47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EED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3E159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757D1B74"/>
    <w:multiLevelType w:val="hybridMultilevel"/>
    <w:tmpl w:val="C076F48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9"/>
  </w:num>
  <w:num w:numId="2">
    <w:abstractNumId w:val="0"/>
  </w:num>
  <w:num w:numId="3">
    <w:abstractNumId w:val="8"/>
  </w:num>
  <w:num w:numId="4">
    <w:abstractNumId w:val="4"/>
  </w:num>
  <w:num w:numId="5">
    <w:abstractNumId w:val="6"/>
  </w:num>
  <w:num w:numId="6">
    <w:abstractNumId w:val="3"/>
  </w:num>
  <w:num w:numId="7">
    <w:abstractNumId w:val="5"/>
  </w:num>
  <w:num w:numId="8">
    <w:abstractNumId w:val="7"/>
  </w:num>
  <w:num w:numId="9">
    <w:abstractNumId w:val="2"/>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5B"/>
    <w:rsid w:val="00014948"/>
    <w:rsid w:val="00016DB3"/>
    <w:rsid w:val="00050A2C"/>
    <w:rsid w:val="000526D0"/>
    <w:rsid w:val="000636A2"/>
    <w:rsid w:val="00093979"/>
    <w:rsid w:val="00093F5D"/>
    <w:rsid w:val="000A0552"/>
    <w:rsid w:val="000B77B7"/>
    <w:rsid w:val="000C1A29"/>
    <w:rsid w:val="000D6BE4"/>
    <w:rsid w:val="000D77CF"/>
    <w:rsid w:val="000E72BA"/>
    <w:rsid w:val="000F2182"/>
    <w:rsid w:val="00101DC4"/>
    <w:rsid w:val="00107381"/>
    <w:rsid w:val="001079CE"/>
    <w:rsid w:val="00112973"/>
    <w:rsid w:val="001235AA"/>
    <w:rsid w:val="00131553"/>
    <w:rsid w:val="001374A5"/>
    <w:rsid w:val="00141E83"/>
    <w:rsid w:val="00163D9D"/>
    <w:rsid w:val="001649E5"/>
    <w:rsid w:val="00164B0A"/>
    <w:rsid w:val="001660A4"/>
    <w:rsid w:val="00191FCB"/>
    <w:rsid w:val="001B0421"/>
    <w:rsid w:val="001B27AC"/>
    <w:rsid w:val="001C4FCC"/>
    <w:rsid w:val="001C7879"/>
    <w:rsid w:val="001D20BB"/>
    <w:rsid w:val="001D568A"/>
    <w:rsid w:val="001E35C7"/>
    <w:rsid w:val="00200527"/>
    <w:rsid w:val="0020597B"/>
    <w:rsid w:val="00217DA7"/>
    <w:rsid w:val="00225011"/>
    <w:rsid w:val="0024753A"/>
    <w:rsid w:val="002635E7"/>
    <w:rsid w:val="002637FB"/>
    <w:rsid w:val="00265766"/>
    <w:rsid w:val="00265DEE"/>
    <w:rsid w:val="002927CC"/>
    <w:rsid w:val="00296573"/>
    <w:rsid w:val="002A0117"/>
    <w:rsid w:val="002C3E78"/>
    <w:rsid w:val="002D6453"/>
    <w:rsid w:val="002D7114"/>
    <w:rsid w:val="002E2065"/>
    <w:rsid w:val="0031161D"/>
    <w:rsid w:val="00325044"/>
    <w:rsid w:val="00334D9A"/>
    <w:rsid w:val="003440B3"/>
    <w:rsid w:val="00353D2A"/>
    <w:rsid w:val="003603A3"/>
    <w:rsid w:val="00367B1B"/>
    <w:rsid w:val="00381189"/>
    <w:rsid w:val="00383494"/>
    <w:rsid w:val="003A662C"/>
    <w:rsid w:val="003A7CB1"/>
    <w:rsid w:val="003B543B"/>
    <w:rsid w:val="003C3B05"/>
    <w:rsid w:val="003D3F93"/>
    <w:rsid w:val="003E11C6"/>
    <w:rsid w:val="00401194"/>
    <w:rsid w:val="00403928"/>
    <w:rsid w:val="004120A2"/>
    <w:rsid w:val="00413898"/>
    <w:rsid w:val="0042373B"/>
    <w:rsid w:val="0044631C"/>
    <w:rsid w:val="0044679B"/>
    <w:rsid w:val="00457935"/>
    <w:rsid w:val="00465364"/>
    <w:rsid w:val="004823ED"/>
    <w:rsid w:val="004B116B"/>
    <w:rsid w:val="004C53C5"/>
    <w:rsid w:val="004E338A"/>
    <w:rsid w:val="004E5ECF"/>
    <w:rsid w:val="004E612D"/>
    <w:rsid w:val="004F1904"/>
    <w:rsid w:val="005066BF"/>
    <w:rsid w:val="00512AF9"/>
    <w:rsid w:val="00512EA4"/>
    <w:rsid w:val="00516B9C"/>
    <w:rsid w:val="00545C42"/>
    <w:rsid w:val="00547129"/>
    <w:rsid w:val="00552AAE"/>
    <w:rsid w:val="005571EF"/>
    <w:rsid w:val="005650C6"/>
    <w:rsid w:val="00581C1E"/>
    <w:rsid w:val="00587EC8"/>
    <w:rsid w:val="005968E8"/>
    <w:rsid w:val="005A18D7"/>
    <w:rsid w:val="005A5DC3"/>
    <w:rsid w:val="005C4FF3"/>
    <w:rsid w:val="005D2B9F"/>
    <w:rsid w:val="005D7430"/>
    <w:rsid w:val="005E2933"/>
    <w:rsid w:val="00601E07"/>
    <w:rsid w:val="00620283"/>
    <w:rsid w:val="00620D2F"/>
    <w:rsid w:val="006236BB"/>
    <w:rsid w:val="00644AC5"/>
    <w:rsid w:val="00647677"/>
    <w:rsid w:val="00651032"/>
    <w:rsid w:val="00654742"/>
    <w:rsid w:val="006631D5"/>
    <w:rsid w:val="006702E0"/>
    <w:rsid w:val="00685DF3"/>
    <w:rsid w:val="006910D9"/>
    <w:rsid w:val="006A3E5F"/>
    <w:rsid w:val="006A714B"/>
    <w:rsid w:val="006A7CD0"/>
    <w:rsid w:val="006B26A3"/>
    <w:rsid w:val="006C541D"/>
    <w:rsid w:val="006D6FCA"/>
    <w:rsid w:val="006D7CE1"/>
    <w:rsid w:val="00701374"/>
    <w:rsid w:val="0070505C"/>
    <w:rsid w:val="007229F0"/>
    <w:rsid w:val="007367B0"/>
    <w:rsid w:val="00744CFC"/>
    <w:rsid w:val="007508B8"/>
    <w:rsid w:val="00763FD0"/>
    <w:rsid w:val="00773F00"/>
    <w:rsid w:val="007758F6"/>
    <w:rsid w:val="007813A0"/>
    <w:rsid w:val="00783F21"/>
    <w:rsid w:val="00786DDC"/>
    <w:rsid w:val="00795AF9"/>
    <w:rsid w:val="007B2B8B"/>
    <w:rsid w:val="007B6117"/>
    <w:rsid w:val="007D0FB0"/>
    <w:rsid w:val="007D2C80"/>
    <w:rsid w:val="007D4128"/>
    <w:rsid w:val="00803FA8"/>
    <w:rsid w:val="0082554F"/>
    <w:rsid w:val="008261C9"/>
    <w:rsid w:val="00830D45"/>
    <w:rsid w:val="008332BB"/>
    <w:rsid w:val="00836C6D"/>
    <w:rsid w:val="00844D68"/>
    <w:rsid w:val="008509DB"/>
    <w:rsid w:val="008572CB"/>
    <w:rsid w:val="008777FE"/>
    <w:rsid w:val="008950FE"/>
    <w:rsid w:val="00895744"/>
    <w:rsid w:val="008A2054"/>
    <w:rsid w:val="008A49EA"/>
    <w:rsid w:val="008B3A10"/>
    <w:rsid w:val="008C04BB"/>
    <w:rsid w:val="008C4D93"/>
    <w:rsid w:val="008D6C66"/>
    <w:rsid w:val="0090136E"/>
    <w:rsid w:val="009038F5"/>
    <w:rsid w:val="009208A5"/>
    <w:rsid w:val="00935296"/>
    <w:rsid w:val="009528DD"/>
    <w:rsid w:val="009541F5"/>
    <w:rsid w:val="00981872"/>
    <w:rsid w:val="00990ADB"/>
    <w:rsid w:val="009C4392"/>
    <w:rsid w:val="009C55C9"/>
    <w:rsid w:val="009F313B"/>
    <w:rsid w:val="00A07DE5"/>
    <w:rsid w:val="00A105FA"/>
    <w:rsid w:val="00A11892"/>
    <w:rsid w:val="00A43095"/>
    <w:rsid w:val="00A61FE9"/>
    <w:rsid w:val="00A87057"/>
    <w:rsid w:val="00A9163B"/>
    <w:rsid w:val="00A93779"/>
    <w:rsid w:val="00A968A6"/>
    <w:rsid w:val="00AA0E85"/>
    <w:rsid w:val="00AA544B"/>
    <w:rsid w:val="00AA5B0B"/>
    <w:rsid w:val="00AA765B"/>
    <w:rsid w:val="00AA79D9"/>
    <w:rsid w:val="00AB15D7"/>
    <w:rsid w:val="00AC78F0"/>
    <w:rsid w:val="00AD025B"/>
    <w:rsid w:val="00AE3DA7"/>
    <w:rsid w:val="00B06513"/>
    <w:rsid w:val="00B213E8"/>
    <w:rsid w:val="00B37C7B"/>
    <w:rsid w:val="00B44D1A"/>
    <w:rsid w:val="00B52CCE"/>
    <w:rsid w:val="00B53307"/>
    <w:rsid w:val="00B5440F"/>
    <w:rsid w:val="00B820B8"/>
    <w:rsid w:val="00B849DB"/>
    <w:rsid w:val="00B947D2"/>
    <w:rsid w:val="00BB1BE7"/>
    <w:rsid w:val="00BB3B41"/>
    <w:rsid w:val="00BB43DD"/>
    <w:rsid w:val="00BB6D1E"/>
    <w:rsid w:val="00BB79E7"/>
    <w:rsid w:val="00BC47DD"/>
    <w:rsid w:val="00BD2B36"/>
    <w:rsid w:val="00BE2988"/>
    <w:rsid w:val="00BE601B"/>
    <w:rsid w:val="00BF1DE6"/>
    <w:rsid w:val="00C01C7D"/>
    <w:rsid w:val="00C17D82"/>
    <w:rsid w:val="00C22EFC"/>
    <w:rsid w:val="00C309A6"/>
    <w:rsid w:val="00C3242F"/>
    <w:rsid w:val="00C45440"/>
    <w:rsid w:val="00C532D9"/>
    <w:rsid w:val="00C611A4"/>
    <w:rsid w:val="00C75BAB"/>
    <w:rsid w:val="00C84693"/>
    <w:rsid w:val="00CB4685"/>
    <w:rsid w:val="00CC0979"/>
    <w:rsid w:val="00CC767D"/>
    <w:rsid w:val="00CD091A"/>
    <w:rsid w:val="00CD630F"/>
    <w:rsid w:val="00D15190"/>
    <w:rsid w:val="00D20139"/>
    <w:rsid w:val="00D32257"/>
    <w:rsid w:val="00D42259"/>
    <w:rsid w:val="00D70BE9"/>
    <w:rsid w:val="00D85EE7"/>
    <w:rsid w:val="00DA4EAD"/>
    <w:rsid w:val="00DE5A4F"/>
    <w:rsid w:val="00E02A8D"/>
    <w:rsid w:val="00E03DD5"/>
    <w:rsid w:val="00E1165D"/>
    <w:rsid w:val="00E1439C"/>
    <w:rsid w:val="00E25A26"/>
    <w:rsid w:val="00E279EC"/>
    <w:rsid w:val="00E32E73"/>
    <w:rsid w:val="00E332A8"/>
    <w:rsid w:val="00E34E60"/>
    <w:rsid w:val="00E46EB9"/>
    <w:rsid w:val="00E5024E"/>
    <w:rsid w:val="00E52930"/>
    <w:rsid w:val="00E55D82"/>
    <w:rsid w:val="00E56F27"/>
    <w:rsid w:val="00E65A45"/>
    <w:rsid w:val="00E66A60"/>
    <w:rsid w:val="00E75EAA"/>
    <w:rsid w:val="00E841EE"/>
    <w:rsid w:val="00E870D6"/>
    <w:rsid w:val="00E95EEA"/>
    <w:rsid w:val="00E97C51"/>
    <w:rsid w:val="00EB0F9E"/>
    <w:rsid w:val="00EC3F83"/>
    <w:rsid w:val="00EC6884"/>
    <w:rsid w:val="00ED2306"/>
    <w:rsid w:val="00EF2111"/>
    <w:rsid w:val="00F00F51"/>
    <w:rsid w:val="00F22B25"/>
    <w:rsid w:val="00F23FA2"/>
    <w:rsid w:val="00F35B1B"/>
    <w:rsid w:val="00F412D4"/>
    <w:rsid w:val="00F4662E"/>
    <w:rsid w:val="00F46D92"/>
    <w:rsid w:val="00F944DE"/>
    <w:rsid w:val="00F94650"/>
    <w:rsid w:val="00F95FAC"/>
    <w:rsid w:val="00FC3BE1"/>
    <w:rsid w:val="00FD2B32"/>
    <w:rsid w:val="00FD6AB4"/>
    <w:rsid w:val="00FE2F76"/>
    <w:rsid w:val="00FF32E0"/>
    <w:rsid w:val="00FF4183"/>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A08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647677"/>
    <w:pPr>
      <w:keepNext/>
      <w:keepLines/>
      <w:spacing w:after="104" w:line="259" w:lineRule="auto"/>
      <w:ind w:left="10" w:hanging="10"/>
      <w:outlineLvl w:val="0"/>
    </w:pPr>
    <w:rPr>
      <w:rFonts w:ascii="Arial" w:eastAsia="Arial" w:hAnsi="Arial" w:cs="Arial"/>
      <w:b/>
      <w:color w:val="000000"/>
      <w:szCs w:val="22"/>
    </w:rPr>
  </w:style>
  <w:style w:type="paragraph" w:styleId="Heading2">
    <w:name w:val="heading 2"/>
    <w:next w:val="Normal"/>
    <w:link w:val="Heading2Char"/>
    <w:uiPriority w:val="9"/>
    <w:unhideWhenUsed/>
    <w:qFormat/>
    <w:rsid w:val="00647677"/>
    <w:pPr>
      <w:keepNext/>
      <w:keepLines/>
      <w:spacing w:after="104" w:line="259" w:lineRule="auto"/>
      <w:ind w:left="10" w:hanging="10"/>
      <w:outlineLvl w:val="1"/>
    </w:pPr>
    <w:rPr>
      <w:rFonts w:ascii="Arial" w:eastAsia="Arial" w:hAnsi="Arial" w:cs="Arial"/>
      <w:b/>
      <w:color w:val="00000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3D9D"/>
    <w:pPr>
      <w:tabs>
        <w:tab w:val="center" w:pos="4320"/>
        <w:tab w:val="right" w:pos="8640"/>
      </w:tabs>
    </w:pPr>
  </w:style>
  <w:style w:type="paragraph" w:styleId="Footer">
    <w:name w:val="footer"/>
    <w:basedOn w:val="Normal"/>
    <w:rsid w:val="00163D9D"/>
    <w:pPr>
      <w:tabs>
        <w:tab w:val="center" w:pos="4320"/>
        <w:tab w:val="right" w:pos="8640"/>
      </w:tabs>
    </w:pPr>
  </w:style>
  <w:style w:type="table" w:styleId="TableGrid">
    <w:name w:val="Table Grid"/>
    <w:basedOn w:val="TableNormal"/>
    <w:uiPriority w:val="59"/>
    <w:rsid w:val="0016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43095"/>
  </w:style>
  <w:style w:type="character" w:customStyle="1" w:styleId="TextLeadEmphasized">
    <w:name w:val="Text (Lead) Emphasized"/>
    <w:rsid w:val="004C53C5"/>
    <w:rPr>
      <w:b/>
      <w:sz w:val="22"/>
    </w:rPr>
  </w:style>
  <w:style w:type="paragraph" w:customStyle="1" w:styleId="Text">
    <w:name w:val="Text"/>
    <w:basedOn w:val="Normal"/>
    <w:rsid w:val="004C53C5"/>
    <w:pPr>
      <w:spacing w:before="120"/>
      <w:ind w:left="144"/>
      <w:jc w:val="both"/>
    </w:pPr>
    <w:rPr>
      <w:sz w:val="22"/>
      <w:szCs w:val="20"/>
    </w:rPr>
  </w:style>
  <w:style w:type="paragraph" w:customStyle="1" w:styleId="bodytext">
    <w:name w:val="bodytext"/>
    <w:basedOn w:val="Normal"/>
    <w:rsid w:val="00401194"/>
    <w:pPr>
      <w:spacing w:before="100" w:beforeAutospacing="1" w:after="100" w:afterAutospacing="1" w:line="270" w:lineRule="atLeast"/>
    </w:pPr>
    <w:rPr>
      <w:rFonts w:ascii="Verdana" w:hAnsi="Verdana"/>
      <w:color w:val="555244"/>
      <w:sz w:val="17"/>
      <w:szCs w:val="17"/>
    </w:rPr>
  </w:style>
  <w:style w:type="character" w:customStyle="1" w:styleId="bodytext1">
    <w:name w:val="bodytext1"/>
    <w:rsid w:val="00401194"/>
    <w:rPr>
      <w:rFonts w:ascii="Verdana" w:hAnsi="Verdana" w:hint="default"/>
      <w:color w:val="555244"/>
      <w:sz w:val="17"/>
      <w:szCs w:val="17"/>
    </w:rPr>
  </w:style>
  <w:style w:type="character" w:styleId="Hyperlink">
    <w:name w:val="Hyperlink"/>
    <w:rsid w:val="00BC47DD"/>
    <w:rPr>
      <w:color w:val="0000FF"/>
      <w:u w:val="single"/>
    </w:rPr>
  </w:style>
  <w:style w:type="paragraph" w:styleId="BalloonText">
    <w:name w:val="Balloon Text"/>
    <w:basedOn w:val="Normal"/>
    <w:link w:val="BalloonTextChar"/>
    <w:rsid w:val="006B26A3"/>
    <w:rPr>
      <w:rFonts w:ascii="Segoe UI" w:hAnsi="Segoe UI" w:cs="Segoe UI"/>
      <w:sz w:val="18"/>
      <w:szCs w:val="18"/>
    </w:rPr>
  </w:style>
  <w:style w:type="character" w:customStyle="1" w:styleId="BalloonTextChar">
    <w:name w:val="Balloon Text Char"/>
    <w:basedOn w:val="DefaultParagraphFont"/>
    <w:link w:val="BalloonText"/>
    <w:rsid w:val="006B26A3"/>
    <w:rPr>
      <w:rFonts w:ascii="Segoe UI" w:hAnsi="Segoe UI" w:cs="Segoe UI"/>
      <w:sz w:val="18"/>
      <w:szCs w:val="18"/>
    </w:rPr>
  </w:style>
  <w:style w:type="paragraph" w:styleId="ListParagraph">
    <w:name w:val="List Paragraph"/>
    <w:basedOn w:val="Normal"/>
    <w:uiPriority w:val="34"/>
    <w:qFormat/>
    <w:rsid w:val="0044679B"/>
    <w:pPr>
      <w:ind w:left="720"/>
      <w:contextualSpacing/>
    </w:pPr>
  </w:style>
  <w:style w:type="character" w:customStyle="1" w:styleId="Heading1Char">
    <w:name w:val="Heading 1 Char"/>
    <w:basedOn w:val="DefaultParagraphFont"/>
    <w:link w:val="Heading1"/>
    <w:uiPriority w:val="9"/>
    <w:rsid w:val="00647677"/>
    <w:rPr>
      <w:rFonts w:ascii="Arial" w:eastAsia="Arial" w:hAnsi="Arial" w:cs="Arial"/>
      <w:b/>
      <w:color w:val="000000"/>
      <w:szCs w:val="22"/>
    </w:rPr>
  </w:style>
  <w:style w:type="character" w:customStyle="1" w:styleId="Heading2Char">
    <w:name w:val="Heading 2 Char"/>
    <w:basedOn w:val="DefaultParagraphFont"/>
    <w:link w:val="Heading2"/>
    <w:uiPriority w:val="9"/>
    <w:rsid w:val="00647677"/>
    <w:rPr>
      <w:rFonts w:ascii="Arial" w:eastAsia="Arial" w:hAnsi="Arial" w:cs="Arial"/>
      <w:b/>
      <w:color w:val="000000"/>
      <w:szCs w:val="22"/>
      <w:u w:val="single" w:color="000000"/>
    </w:rPr>
  </w:style>
  <w:style w:type="table" w:customStyle="1" w:styleId="TableGrid0">
    <w:name w:val="TableGrid"/>
    <w:rsid w:val="006476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647677"/>
    <w:pPr>
      <w:ind w:left="10" w:hanging="1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77"/>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E66A6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647677"/>
    <w:pPr>
      <w:keepNext/>
      <w:keepLines/>
      <w:spacing w:after="104" w:line="259" w:lineRule="auto"/>
      <w:ind w:left="10" w:hanging="10"/>
      <w:outlineLvl w:val="0"/>
    </w:pPr>
    <w:rPr>
      <w:rFonts w:ascii="Arial" w:eastAsia="Arial" w:hAnsi="Arial" w:cs="Arial"/>
      <w:b/>
      <w:color w:val="000000"/>
      <w:szCs w:val="22"/>
    </w:rPr>
  </w:style>
  <w:style w:type="paragraph" w:styleId="Heading2">
    <w:name w:val="heading 2"/>
    <w:next w:val="Normal"/>
    <w:link w:val="Heading2Char"/>
    <w:uiPriority w:val="9"/>
    <w:unhideWhenUsed/>
    <w:qFormat/>
    <w:rsid w:val="00647677"/>
    <w:pPr>
      <w:keepNext/>
      <w:keepLines/>
      <w:spacing w:after="104" w:line="259" w:lineRule="auto"/>
      <w:ind w:left="10" w:hanging="10"/>
      <w:outlineLvl w:val="1"/>
    </w:pPr>
    <w:rPr>
      <w:rFonts w:ascii="Arial" w:eastAsia="Arial" w:hAnsi="Arial" w:cs="Arial"/>
      <w:b/>
      <w:color w:val="00000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3D9D"/>
    <w:pPr>
      <w:tabs>
        <w:tab w:val="center" w:pos="4320"/>
        <w:tab w:val="right" w:pos="8640"/>
      </w:tabs>
    </w:pPr>
  </w:style>
  <w:style w:type="paragraph" w:styleId="Footer">
    <w:name w:val="footer"/>
    <w:basedOn w:val="Normal"/>
    <w:rsid w:val="00163D9D"/>
    <w:pPr>
      <w:tabs>
        <w:tab w:val="center" w:pos="4320"/>
        <w:tab w:val="right" w:pos="8640"/>
      </w:tabs>
    </w:pPr>
  </w:style>
  <w:style w:type="table" w:styleId="TableGrid">
    <w:name w:val="Table Grid"/>
    <w:basedOn w:val="TableNormal"/>
    <w:uiPriority w:val="59"/>
    <w:rsid w:val="0016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43095"/>
  </w:style>
  <w:style w:type="character" w:customStyle="1" w:styleId="TextLeadEmphasized">
    <w:name w:val="Text (Lead) Emphasized"/>
    <w:rsid w:val="004C53C5"/>
    <w:rPr>
      <w:b/>
      <w:sz w:val="22"/>
    </w:rPr>
  </w:style>
  <w:style w:type="paragraph" w:customStyle="1" w:styleId="Text">
    <w:name w:val="Text"/>
    <w:basedOn w:val="Normal"/>
    <w:rsid w:val="004C53C5"/>
    <w:pPr>
      <w:spacing w:before="120"/>
      <w:ind w:left="144"/>
      <w:jc w:val="both"/>
    </w:pPr>
    <w:rPr>
      <w:sz w:val="22"/>
      <w:szCs w:val="20"/>
    </w:rPr>
  </w:style>
  <w:style w:type="paragraph" w:customStyle="1" w:styleId="bodytext">
    <w:name w:val="bodytext"/>
    <w:basedOn w:val="Normal"/>
    <w:rsid w:val="00401194"/>
    <w:pPr>
      <w:spacing w:before="100" w:beforeAutospacing="1" w:after="100" w:afterAutospacing="1" w:line="270" w:lineRule="atLeast"/>
    </w:pPr>
    <w:rPr>
      <w:rFonts w:ascii="Verdana" w:hAnsi="Verdana"/>
      <w:color w:val="555244"/>
      <w:sz w:val="17"/>
      <w:szCs w:val="17"/>
    </w:rPr>
  </w:style>
  <w:style w:type="character" w:customStyle="1" w:styleId="bodytext1">
    <w:name w:val="bodytext1"/>
    <w:rsid w:val="00401194"/>
    <w:rPr>
      <w:rFonts w:ascii="Verdana" w:hAnsi="Verdana" w:hint="default"/>
      <w:color w:val="555244"/>
      <w:sz w:val="17"/>
      <w:szCs w:val="17"/>
    </w:rPr>
  </w:style>
  <w:style w:type="character" w:styleId="Hyperlink">
    <w:name w:val="Hyperlink"/>
    <w:rsid w:val="00BC47DD"/>
    <w:rPr>
      <w:color w:val="0000FF"/>
      <w:u w:val="single"/>
    </w:rPr>
  </w:style>
  <w:style w:type="paragraph" w:styleId="BalloonText">
    <w:name w:val="Balloon Text"/>
    <w:basedOn w:val="Normal"/>
    <w:link w:val="BalloonTextChar"/>
    <w:rsid w:val="006B26A3"/>
    <w:rPr>
      <w:rFonts w:ascii="Segoe UI" w:hAnsi="Segoe UI" w:cs="Segoe UI"/>
      <w:sz w:val="18"/>
      <w:szCs w:val="18"/>
    </w:rPr>
  </w:style>
  <w:style w:type="character" w:customStyle="1" w:styleId="BalloonTextChar">
    <w:name w:val="Balloon Text Char"/>
    <w:basedOn w:val="DefaultParagraphFont"/>
    <w:link w:val="BalloonText"/>
    <w:rsid w:val="006B26A3"/>
    <w:rPr>
      <w:rFonts w:ascii="Segoe UI" w:hAnsi="Segoe UI" w:cs="Segoe UI"/>
      <w:sz w:val="18"/>
      <w:szCs w:val="18"/>
    </w:rPr>
  </w:style>
  <w:style w:type="paragraph" w:styleId="ListParagraph">
    <w:name w:val="List Paragraph"/>
    <w:basedOn w:val="Normal"/>
    <w:uiPriority w:val="34"/>
    <w:qFormat/>
    <w:rsid w:val="0044679B"/>
    <w:pPr>
      <w:ind w:left="720"/>
      <w:contextualSpacing/>
    </w:pPr>
  </w:style>
  <w:style w:type="character" w:customStyle="1" w:styleId="Heading1Char">
    <w:name w:val="Heading 1 Char"/>
    <w:basedOn w:val="DefaultParagraphFont"/>
    <w:link w:val="Heading1"/>
    <w:uiPriority w:val="9"/>
    <w:rsid w:val="00647677"/>
    <w:rPr>
      <w:rFonts w:ascii="Arial" w:eastAsia="Arial" w:hAnsi="Arial" w:cs="Arial"/>
      <w:b/>
      <w:color w:val="000000"/>
      <w:szCs w:val="22"/>
    </w:rPr>
  </w:style>
  <w:style w:type="character" w:customStyle="1" w:styleId="Heading2Char">
    <w:name w:val="Heading 2 Char"/>
    <w:basedOn w:val="DefaultParagraphFont"/>
    <w:link w:val="Heading2"/>
    <w:uiPriority w:val="9"/>
    <w:rsid w:val="00647677"/>
    <w:rPr>
      <w:rFonts w:ascii="Arial" w:eastAsia="Arial" w:hAnsi="Arial" w:cs="Arial"/>
      <w:b/>
      <w:color w:val="000000"/>
      <w:szCs w:val="22"/>
      <w:u w:val="single" w:color="000000"/>
    </w:rPr>
  </w:style>
  <w:style w:type="table" w:customStyle="1" w:styleId="TableGrid0">
    <w:name w:val="TableGrid"/>
    <w:rsid w:val="006476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647677"/>
    <w:pPr>
      <w:ind w:left="10" w:hanging="1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77"/>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E66A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557F94278B94DAB3E69C364E11AE7" ma:contentTypeVersion="3" ma:contentTypeDescription="Create a new document." ma:contentTypeScope="" ma:versionID="c9dbded12650d8b33414e048f06966f6">
  <xsd:schema xmlns:xsd="http://www.w3.org/2001/XMLSchema" xmlns:xs="http://www.w3.org/2001/XMLSchema" xmlns:p="http://schemas.microsoft.com/office/2006/metadata/properties" targetNamespace="http://schemas.microsoft.com/office/2006/metadata/properties" ma:root="true" ma:fieldsID="fa31f99d7fee8867a1db06e0d6ca5a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1103-64AB-4279-88ED-A3992A64C1E1}">
  <ds:schemaRefs>
    <ds:schemaRef ds:uri="http://schemas.microsoft.com/sharepoint/v3/contenttype/forms"/>
  </ds:schemaRefs>
</ds:datastoreItem>
</file>

<file path=customXml/itemProps2.xml><?xml version="1.0" encoding="utf-8"?>
<ds:datastoreItem xmlns:ds="http://schemas.openxmlformats.org/officeDocument/2006/customXml" ds:itemID="{A6DD2F6C-8EAC-4B09-A3E0-C8743E9C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208EF7-56B4-6644-B7A0-6E566F45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5611</Words>
  <Characters>31986</Characters>
  <Application>Microsoft Macintosh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Self Regional Healthcare</Company>
  <LinksUpToDate>false</LinksUpToDate>
  <CharactersWithSpaces>37522</CharactersWithSpaces>
  <SharedDoc>false</SharedDoc>
  <HLinks>
    <vt:vector size="6" baseType="variant">
      <vt:variant>
        <vt:i4>6029397</vt:i4>
      </vt:variant>
      <vt:variant>
        <vt:i4>0</vt:i4>
      </vt:variant>
      <vt:variant>
        <vt:i4>0</vt:i4>
      </vt:variant>
      <vt:variant>
        <vt:i4>5</vt:i4>
      </vt:variant>
      <vt:variant>
        <vt:lpwstr>http://www.selfregional.org/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 REGIONAL HEALTHCARE</dc:creator>
  <cp:keywords/>
  <cp:lastModifiedBy>OfficeTest</cp:lastModifiedBy>
  <cp:revision>2</cp:revision>
  <cp:lastPrinted>2020-07-21T17:02:00Z</cp:lastPrinted>
  <dcterms:created xsi:type="dcterms:W3CDTF">2020-07-28T15:17:00Z</dcterms:created>
  <dcterms:modified xsi:type="dcterms:W3CDTF">2020-07-28T15:17:00Z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lpwstr>2008-06-27T00:00:00Z</vt:lpwstr>
  </property>
  <property fmtid="{D5CDD505-2E9C-101B-9397-08002B2CF9AE}" pid="3" name="Revision Level">
    <vt:lpwstr>1</vt:lpwstr>
  </property>
  <property fmtid="{D5CDD505-2E9C-101B-9397-08002B2CF9AE}" pid="4" name="Comments0">
    <vt:lpwstr/>
  </property>
  <property fmtid="{D5CDD505-2E9C-101B-9397-08002B2CF9AE}" pid="5" name="Approval Date">
    <vt:lpwstr/>
  </property>
  <property fmtid="{D5CDD505-2E9C-101B-9397-08002B2CF9AE}" pid="6" name="Owner">
    <vt:lpwstr/>
  </property>
  <property fmtid="{D5CDD505-2E9C-101B-9397-08002B2CF9AE}" pid="7" name="Approved By:">
    <vt:lpwstr/>
  </property>
  <property fmtid="{D5CDD505-2E9C-101B-9397-08002B2CF9AE}" pid="8" name="Approved">
    <vt:lpwstr/>
  </property>
  <property fmtid="{D5CDD505-2E9C-101B-9397-08002B2CF9AE}" pid="9" name="Process Change:">
    <vt:lpwstr/>
  </property>
</Properties>
</file>